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423C3" w14:textId="1D0F5582" w:rsidR="003F754F" w:rsidRDefault="00000000">
      <w:pPr>
        <w:widowControl w:val="0"/>
        <w:tabs>
          <w:tab w:val="left" w:pos="1701"/>
          <w:tab w:val="right" w:pos="9923"/>
        </w:tabs>
        <w:spacing w:before="120" w:after="0"/>
        <w:jc w:val="left"/>
        <w:rPr>
          <w:rFonts w:eastAsia="MS Mincho"/>
          <w:b/>
          <w:sz w:val="24"/>
          <w:szCs w:val="24"/>
          <w:lang w:val="en-US" w:eastAsia="zh-CN"/>
        </w:rPr>
      </w:pPr>
      <w:r>
        <w:rPr>
          <w:rFonts w:eastAsia="MS Mincho"/>
          <w:b/>
          <w:sz w:val="24"/>
          <w:szCs w:val="24"/>
          <w:lang w:val="en-US" w:eastAsia="zh-CN"/>
        </w:rPr>
        <w:t>3GPP TSG-RAN WG2 Meeting #123bis</w:t>
      </w:r>
      <w:r>
        <w:rPr>
          <w:rFonts w:eastAsia="MS Mincho"/>
          <w:b/>
          <w:sz w:val="24"/>
          <w:szCs w:val="24"/>
          <w:lang w:val="en-US" w:eastAsia="zh-CN"/>
        </w:rPr>
        <w:tab/>
      </w:r>
      <w:r w:rsidR="00B02B01" w:rsidRPr="00B02B01">
        <w:rPr>
          <w:rFonts w:eastAsia="MS Mincho"/>
          <w:b/>
          <w:sz w:val="24"/>
          <w:szCs w:val="24"/>
          <w:lang w:val="en-US" w:eastAsia="zh-CN"/>
        </w:rPr>
        <w:t>R2-2310481</w:t>
      </w:r>
    </w:p>
    <w:p w14:paraId="5C8CC46F" w14:textId="77777777" w:rsidR="003F754F" w:rsidRDefault="00000000">
      <w:pPr>
        <w:widowControl w:val="0"/>
        <w:tabs>
          <w:tab w:val="left" w:pos="1701"/>
          <w:tab w:val="right" w:pos="9923"/>
        </w:tabs>
        <w:spacing w:before="120" w:after="0"/>
        <w:jc w:val="left"/>
        <w:rPr>
          <w:rFonts w:eastAsia="MS Mincho"/>
          <w:b/>
          <w:sz w:val="24"/>
          <w:szCs w:val="24"/>
          <w:lang w:val="en-US" w:eastAsia="zh-CN"/>
        </w:rPr>
      </w:pPr>
      <w:r>
        <w:rPr>
          <w:rFonts w:eastAsia="MS Mincho"/>
          <w:b/>
          <w:sz w:val="24"/>
          <w:szCs w:val="24"/>
          <w:lang w:val="en-US" w:eastAsia="zh-CN"/>
        </w:rPr>
        <w:t>Xiamen, China, October 9</w:t>
      </w:r>
      <w:r>
        <w:rPr>
          <w:rFonts w:eastAsia="MS Mincho"/>
          <w:b/>
          <w:sz w:val="24"/>
          <w:szCs w:val="24"/>
          <w:vertAlign w:val="superscript"/>
          <w:lang w:val="en-US" w:eastAsia="zh-CN"/>
        </w:rPr>
        <w:t>th</w:t>
      </w:r>
      <w:r>
        <w:rPr>
          <w:rFonts w:eastAsia="MS Mincho"/>
          <w:b/>
          <w:sz w:val="24"/>
          <w:szCs w:val="24"/>
          <w:lang w:val="en-US" w:eastAsia="zh-CN"/>
        </w:rPr>
        <w:t xml:space="preserve"> – 13</w:t>
      </w:r>
      <w:r>
        <w:rPr>
          <w:rFonts w:eastAsia="MS Mincho"/>
          <w:b/>
          <w:sz w:val="24"/>
          <w:szCs w:val="24"/>
          <w:vertAlign w:val="superscript"/>
          <w:lang w:val="en-US" w:eastAsia="zh-CN"/>
        </w:rPr>
        <w:t>th</w:t>
      </w:r>
      <w:r>
        <w:rPr>
          <w:rFonts w:eastAsia="MS Mincho"/>
          <w:b/>
          <w:sz w:val="24"/>
          <w:szCs w:val="24"/>
          <w:lang w:val="en-US" w:eastAsia="zh-CN"/>
        </w:rPr>
        <w:t>, 2023</w:t>
      </w:r>
    </w:p>
    <w:p w14:paraId="1F58B2F0" w14:textId="1CAC0A25" w:rsidR="003F754F" w:rsidRDefault="0000000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093A38">
        <w:rPr>
          <w:rFonts w:cs="Arial"/>
          <w:b/>
          <w:bCs/>
          <w:sz w:val="24"/>
          <w:lang w:eastAsia="zh-CN"/>
        </w:rPr>
        <w:t>7.4.5</w:t>
      </w:r>
    </w:p>
    <w:p w14:paraId="28D56825" w14:textId="05C1A902" w:rsidR="003F754F"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r w:rsidR="00093A38">
        <w:rPr>
          <w:rFonts w:cs="Arial"/>
          <w:b/>
          <w:bCs/>
          <w:sz w:val="24"/>
          <w:lang w:eastAsia="zh-CN"/>
        </w:rPr>
        <w:t xml:space="preserve">, </w:t>
      </w:r>
      <w:r w:rsidR="00A001FC">
        <w:rPr>
          <w:rFonts w:cs="Arial"/>
          <w:b/>
          <w:bCs/>
          <w:sz w:val="24"/>
          <w:lang w:eastAsia="zh-CN"/>
        </w:rPr>
        <w:t xml:space="preserve">Ericsson, </w:t>
      </w:r>
      <w:r w:rsidR="00763636" w:rsidRPr="00763636">
        <w:rPr>
          <w:rFonts w:cs="Arial"/>
          <w:b/>
          <w:bCs/>
          <w:sz w:val="24"/>
          <w:lang w:eastAsia="zh-CN"/>
        </w:rPr>
        <w:t>ZTE,</w:t>
      </w:r>
      <w:r w:rsidR="00093A38">
        <w:rPr>
          <w:rFonts w:cs="Arial"/>
          <w:b/>
          <w:bCs/>
          <w:sz w:val="24"/>
          <w:lang w:eastAsia="zh-CN"/>
        </w:rPr>
        <w:t xml:space="preserve"> Huawei</w:t>
      </w:r>
      <w:r w:rsidR="009C6A63">
        <w:rPr>
          <w:rFonts w:cs="Arial" w:hint="eastAsia"/>
          <w:b/>
          <w:bCs/>
          <w:sz w:val="24"/>
          <w:lang w:eastAsia="zh-CN"/>
        </w:rPr>
        <w:t>,</w:t>
      </w:r>
      <w:r w:rsidR="009C6A63">
        <w:rPr>
          <w:rFonts w:cs="Arial"/>
          <w:b/>
          <w:bCs/>
          <w:sz w:val="24"/>
          <w:lang w:eastAsia="zh-CN"/>
        </w:rPr>
        <w:t xml:space="preserve"> vivo</w:t>
      </w:r>
    </w:p>
    <w:p w14:paraId="1E092DCF" w14:textId="77777777" w:rsidR="003F754F" w:rsidRDefault="0000000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 xml:space="preserve">Discussion on </w:t>
      </w:r>
      <w:bookmarkStart w:id="2" w:name="_Hlk118276002"/>
      <w:r>
        <w:rPr>
          <w:rFonts w:cs="Arial" w:hint="eastAsia"/>
          <w:b/>
          <w:bCs/>
          <w:sz w:val="24"/>
          <w:lang w:eastAsia="zh-CN"/>
        </w:rPr>
        <w:t>fast</w:t>
      </w:r>
      <w:r>
        <w:rPr>
          <w:rFonts w:cs="Arial"/>
          <w:b/>
          <w:bCs/>
          <w:sz w:val="24"/>
          <w:lang w:eastAsia="zh-CN"/>
        </w:rPr>
        <w:t xml:space="preserve"> </w:t>
      </w:r>
      <w:proofErr w:type="spellStart"/>
      <w:r>
        <w:rPr>
          <w:rFonts w:cs="Arial"/>
          <w:b/>
          <w:bCs/>
          <w:sz w:val="24"/>
          <w:lang w:eastAsia="zh-CN"/>
        </w:rPr>
        <w:t>SCell</w:t>
      </w:r>
      <w:proofErr w:type="spellEnd"/>
      <w:r>
        <w:rPr>
          <w:rFonts w:cs="Arial"/>
          <w:b/>
          <w:bCs/>
          <w:sz w:val="24"/>
          <w:lang w:eastAsia="zh-CN"/>
        </w:rPr>
        <w:t>/SCG setup</w:t>
      </w:r>
    </w:p>
    <w:bookmarkEnd w:id="0"/>
    <w:bookmarkEnd w:id="1"/>
    <w:bookmarkEnd w:id="2"/>
    <w:p w14:paraId="61298F6D" w14:textId="77777777" w:rsidR="003F754F" w:rsidRDefault="0000000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000000">
      <w:pPr>
        <w:pStyle w:val="1"/>
      </w:pPr>
      <w:r>
        <w:t>Introduction</w:t>
      </w:r>
    </w:p>
    <w:p w14:paraId="72D79501" w14:textId="2A390ABD" w:rsidR="003F754F" w:rsidRDefault="00CD37D4" w:rsidP="00013080">
      <w:pPr>
        <w:overflowPunct w:val="0"/>
        <w:autoSpaceDE w:val="0"/>
        <w:autoSpaceDN w:val="0"/>
        <w:adjustRightInd w:val="0"/>
        <w:textAlignment w:val="baseline"/>
        <w:rPr>
          <w:rFonts w:ascii="Times New Roman" w:eastAsia="宋体" w:hAnsi="Times New Roman"/>
          <w:lang w:eastAsia="zh-CN"/>
        </w:rPr>
      </w:pPr>
      <w:r>
        <w:rPr>
          <w:rFonts w:ascii="Times New Roman" w:eastAsia="宋体" w:hAnsi="Times New Roman"/>
          <w:lang w:eastAsia="zh-CN"/>
        </w:rPr>
        <w:t xml:space="preserve">Fast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/SCG setup is one of the objectives of Rel-18 </w:t>
      </w:r>
      <w:r>
        <w:rPr>
          <w:rFonts w:ascii="Times New Roman" w:eastAsia="宋体" w:hAnsi="Times New Roman" w:hint="eastAsia"/>
          <w:lang w:eastAsia="zh-CN"/>
        </w:rPr>
        <w:t>Mobility</w:t>
      </w:r>
      <w:r>
        <w:rPr>
          <w:rFonts w:ascii="Times New Roman" w:eastAsia="宋体" w:hAnsi="Times New Roman"/>
          <w:lang w:eastAsia="zh-CN"/>
        </w:rPr>
        <w:t xml:space="preserve"> [1].The main mechanism is </w:t>
      </w:r>
      <w:r w:rsidRPr="00013080">
        <w:rPr>
          <w:rFonts w:ascii="Times New Roman" w:eastAsia="宋体" w:hAnsi="Times New Roman"/>
          <w:lang w:eastAsia="zh-CN"/>
        </w:rPr>
        <w:t>to reuse the IDLE/INACTIVE mode measurement results which are to be reported during and/or after RRC connection setup/resume</w:t>
      </w:r>
      <w:r>
        <w:rPr>
          <w:rFonts w:ascii="Times New Roman" w:eastAsia="宋体" w:hAnsi="Times New Roman"/>
          <w:lang w:eastAsia="zh-CN"/>
        </w:rPr>
        <w:t>, and then for a fast CA or DC preparation and configuration for the UE:</w:t>
      </w:r>
    </w:p>
    <w:p w14:paraId="5F17D6C6" w14:textId="77777777" w:rsidR="003F754F" w:rsidRDefault="00000000">
      <w:pPr>
        <w:pStyle w:val="Doc-text2"/>
        <w:pBdr>
          <w:top w:val="single" w:sz="4" w:space="1" w:color="auto"/>
          <w:left w:val="single" w:sz="4" w:space="4" w:color="auto"/>
          <w:bottom w:val="single" w:sz="4" w:space="1" w:color="auto"/>
          <w:right w:val="single" w:sz="4" w:space="4" w:color="auto"/>
        </w:pBdr>
      </w:pPr>
      <w:r>
        <w:t xml:space="preserve"> 7.</w:t>
      </w:r>
      <w:r>
        <w:tab/>
        <w:t xml:space="preserve">To study and specify how to reuse the IDLE/INACTIVE mode measurement results which are to be reported during and/or after RRC connection setup/resume in order to </w:t>
      </w:r>
      <w:r w:rsidRPr="00013080">
        <w:rPr>
          <w:highlight w:val="yellow"/>
        </w:rPr>
        <w:t xml:space="preserve">improve </w:t>
      </w:r>
      <w:proofErr w:type="spellStart"/>
      <w:r w:rsidRPr="00013080">
        <w:rPr>
          <w:highlight w:val="yellow"/>
        </w:rPr>
        <w:t>SCell</w:t>
      </w:r>
      <w:proofErr w:type="spellEnd"/>
      <w:r w:rsidRPr="00013080">
        <w:rPr>
          <w:highlight w:val="yellow"/>
        </w:rPr>
        <w:t>/SCG setup delay</w:t>
      </w:r>
      <w:r>
        <w:t xml:space="preserve"> [RAN4, RAN2], including:</w:t>
      </w:r>
    </w:p>
    <w:p w14:paraId="3097474B" w14:textId="77777777" w:rsidR="003F754F" w:rsidRDefault="00000000">
      <w:pPr>
        <w:pStyle w:val="Doc-text2"/>
        <w:pBdr>
          <w:top w:val="single" w:sz="4" w:space="1" w:color="auto"/>
          <w:left w:val="single" w:sz="4" w:space="4" w:color="auto"/>
          <w:bottom w:val="single" w:sz="4" w:space="1" w:color="auto"/>
          <w:right w:val="single" w:sz="4" w:space="4" w:color="auto"/>
        </w:pBdr>
      </w:pPr>
      <w:r>
        <w:t>o</w:t>
      </w:r>
      <w:r>
        <w:tab/>
        <w:t>Availability and validation of the IDLE/INACTIVE mode measurement results to be reported [RAN4]; and</w:t>
      </w:r>
    </w:p>
    <w:p w14:paraId="3696C829" w14:textId="77777777" w:rsidR="003F754F" w:rsidRDefault="00000000">
      <w:pPr>
        <w:pStyle w:val="Doc-text2"/>
        <w:pBdr>
          <w:top w:val="single" w:sz="4" w:space="1" w:color="auto"/>
          <w:left w:val="single" w:sz="4" w:space="4" w:color="auto"/>
          <w:bottom w:val="single" w:sz="4" w:space="1" w:color="auto"/>
          <w:right w:val="single" w:sz="4" w:space="4" w:color="auto"/>
        </w:pBdr>
      </w:pPr>
      <w:r>
        <w:t>o</w:t>
      </w:r>
      <w:r>
        <w:tab/>
        <w:t>Definition of corresponding RRM requirements [RAN4]; and</w:t>
      </w:r>
    </w:p>
    <w:p w14:paraId="5189A469" w14:textId="77777777" w:rsidR="003F754F" w:rsidRDefault="00000000">
      <w:pPr>
        <w:pStyle w:val="Doc-text2"/>
        <w:pBdr>
          <w:top w:val="single" w:sz="4" w:space="1" w:color="auto"/>
          <w:left w:val="single" w:sz="4" w:space="4" w:color="auto"/>
          <w:bottom w:val="single" w:sz="4" w:space="1" w:color="auto"/>
          <w:right w:val="single" w:sz="4" w:space="4" w:color="auto"/>
        </w:pBdr>
      </w:pPr>
      <w:r>
        <w:t>o</w:t>
      </w:r>
      <w:r>
        <w:tab/>
        <w:t>If necessary based on RAN4 outcome, definition of corresponding signalling support [RAN2].</w:t>
      </w:r>
    </w:p>
    <w:p w14:paraId="28752FFB" w14:textId="77777777" w:rsidR="003F754F" w:rsidRDefault="003F754F">
      <w:pPr>
        <w:pStyle w:val="Doc-text2"/>
        <w:pBdr>
          <w:top w:val="single" w:sz="4" w:space="1" w:color="auto"/>
          <w:left w:val="single" w:sz="4" w:space="4" w:color="auto"/>
          <w:bottom w:val="single" w:sz="4" w:space="1" w:color="auto"/>
          <w:right w:val="single" w:sz="4" w:space="4" w:color="auto"/>
        </w:pBdr>
      </w:pPr>
    </w:p>
    <w:p w14:paraId="32BE6FE0" w14:textId="77777777" w:rsidR="003F754F" w:rsidRDefault="00000000">
      <w:pPr>
        <w:pStyle w:val="Doc-text2"/>
        <w:pBdr>
          <w:top w:val="single" w:sz="4" w:space="1" w:color="auto"/>
          <w:left w:val="single" w:sz="4" w:space="4" w:color="auto"/>
          <w:bottom w:val="single" w:sz="4" w:space="1" w:color="auto"/>
          <w:right w:val="single" w:sz="4" w:space="4" w:color="auto"/>
        </w:pBdr>
      </w:pPr>
      <w:r>
        <w:t>Note 5: RAN4 will coordinate in due course with RAN2 to start the work.</w:t>
      </w:r>
    </w:p>
    <w:p w14:paraId="4ED6A6FC" w14:textId="77777777" w:rsidR="003F754F" w:rsidRDefault="00000000">
      <w:pPr>
        <w:pStyle w:val="Doc-text2"/>
        <w:pBdr>
          <w:top w:val="single" w:sz="4" w:space="1" w:color="auto"/>
          <w:left w:val="single" w:sz="4" w:space="4" w:color="auto"/>
          <w:bottom w:val="single" w:sz="4" w:space="1" w:color="auto"/>
          <w:right w:val="single" w:sz="4" w:space="4" w:color="auto"/>
        </w:pBdr>
      </w:pPr>
      <w:r>
        <w:t>Note 6: R4-2220415 serves as baseline for future work in RAN4</w:t>
      </w:r>
    </w:p>
    <w:p w14:paraId="1BD0FDBF" w14:textId="77777777" w:rsidR="003F754F" w:rsidRDefault="00000000">
      <w:pPr>
        <w:pStyle w:val="Doc-text2"/>
        <w:pBdr>
          <w:top w:val="single" w:sz="4" w:space="1" w:color="auto"/>
          <w:left w:val="single" w:sz="4" w:space="4" w:color="auto"/>
          <w:bottom w:val="single" w:sz="4" w:space="1" w:color="auto"/>
          <w:right w:val="single" w:sz="4" w:space="4" w:color="auto"/>
        </w:pBdr>
      </w:pPr>
      <w:r>
        <w:t xml:space="preserve">Note 7: With exception of the above scenarios, enhancements on IDLE/INACTIVE mode measurements and on UE </w:t>
      </w:r>
      <w:proofErr w:type="spellStart"/>
      <w:r>
        <w:t>behavior</w:t>
      </w:r>
      <w:proofErr w:type="spellEnd"/>
      <w:r>
        <w:t xml:space="preserve"> in IDLE/INACTIVE mode are not in scope.</w:t>
      </w:r>
    </w:p>
    <w:p w14:paraId="3BA346F4" w14:textId="4A484030" w:rsidR="003F754F" w:rsidRDefault="00000000" w:rsidP="00013080">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his</w:t>
      </w:r>
      <w:r>
        <w:rPr>
          <w:rFonts w:ascii="Times New Roman" w:eastAsia="宋体" w:hAnsi="Times New Roman"/>
          <w:lang w:eastAsia="zh-CN"/>
        </w:rPr>
        <w:t xml:space="preserve"> </w:t>
      </w:r>
      <w:r w:rsidR="00CD37D4">
        <w:rPr>
          <w:rFonts w:ascii="Times New Roman" w:eastAsia="宋体" w:hAnsi="Times New Roman"/>
          <w:lang w:eastAsia="zh-CN"/>
        </w:rPr>
        <w:t xml:space="preserve">work on the </w:t>
      </w:r>
      <w:r>
        <w:rPr>
          <w:rFonts w:ascii="Times New Roman" w:eastAsia="宋体" w:hAnsi="Times New Roman" w:hint="eastAsia"/>
          <w:lang w:eastAsia="zh-CN"/>
        </w:rPr>
        <w:t>objective</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leaded</w:t>
      </w:r>
      <w:r>
        <w:rPr>
          <w:rFonts w:ascii="Times New Roman" w:eastAsia="宋体" w:hAnsi="Times New Roman"/>
          <w:lang w:eastAsia="zh-CN"/>
        </w:rPr>
        <w:t xml:space="preserve"> </w:t>
      </w:r>
      <w:r>
        <w:rPr>
          <w:rFonts w:ascii="Times New Roman" w:eastAsia="宋体" w:hAnsi="Times New Roman" w:hint="eastAsia"/>
          <w:lang w:eastAsia="zh-CN"/>
        </w:rPr>
        <w:t>by</w:t>
      </w:r>
      <w:r>
        <w:rPr>
          <w:rFonts w:ascii="Times New Roman" w:eastAsia="宋体" w:hAnsi="Times New Roman"/>
          <w:lang w:eastAsia="zh-CN"/>
        </w:rPr>
        <w:t xml:space="preserve"> </w:t>
      </w:r>
      <w:r>
        <w:rPr>
          <w:rFonts w:ascii="Times New Roman" w:eastAsia="宋体" w:hAnsi="Times New Roman" w:hint="eastAsia"/>
          <w:lang w:eastAsia="zh-CN"/>
        </w:rPr>
        <w:t>RAN</w:t>
      </w:r>
      <w:r>
        <w:rPr>
          <w:rFonts w:ascii="Times New Roman" w:eastAsia="宋体" w:hAnsi="Times New Roman"/>
          <w:lang w:eastAsia="zh-CN"/>
        </w:rPr>
        <w:t xml:space="preserve">4 </w:t>
      </w:r>
      <w:r>
        <w:rPr>
          <w:rFonts w:ascii="Times New Roman" w:eastAsia="宋体" w:hAnsi="Times New Roman" w:hint="eastAsia"/>
          <w:lang w:eastAsia="zh-CN"/>
        </w:rPr>
        <w:t>and</w:t>
      </w:r>
      <w:r>
        <w:rPr>
          <w:rFonts w:ascii="Times New Roman" w:eastAsia="宋体" w:hAnsi="Times New Roman"/>
          <w:lang w:eastAsia="zh-CN"/>
        </w:rPr>
        <w:t xml:space="preserve"> it has been </w:t>
      </w:r>
      <w:r>
        <w:rPr>
          <w:rFonts w:ascii="Times New Roman" w:eastAsia="宋体" w:hAnsi="Times New Roman" w:hint="eastAsia"/>
          <w:lang w:eastAsia="zh-CN"/>
        </w:rPr>
        <w:t>discussed</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several </w:t>
      </w:r>
      <w:r>
        <w:rPr>
          <w:rFonts w:ascii="Times New Roman" w:eastAsia="宋体" w:hAnsi="Times New Roman" w:hint="eastAsia"/>
          <w:lang w:eastAsia="zh-CN"/>
        </w:rPr>
        <w:t>meetings</w:t>
      </w:r>
      <w:r w:rsidR="00CD37D4">
        <w:rPr>
          <w:rFonts w:ascii="Times New Roman" w:eastAsia="宋体" w:hAnsi="Times New Roman"/>
          <w:lang w:eastAsia="zh-CN"/>
        </w:rPr>
        <w:t>, and the</w:t>
      </w:r>
      <w:r>
        <w:rPr>
          <w:rFonts w:ascii="Times New Roman" w:eastAsia="宋体" w:hAnsi="Times New Roman"/>
          <w:lang w:eastAsia="zh-CN"/>
        </w:rPr>
        <w:t xml:space="preserve"> </w:t>
      </w:r>
      <w:r>
        <w:rPr>
          <w:rFonts w:ascii="Times New Roman" w:eastAsia="宋体" w:hAnsi="Times New Roman" w:hint="eastAsia"/>
          <w:lang w:eastAsia="zh-CN"/>
        </w:rPr>
        <w:t>LS</w:t>
      </w:r>
      <w:r>
        <w:rPr>
          <w:rFonts w:ascii="Times New Roman" w:eastAsia="宋体" w:hAnsi="Times New Roman"/>
          <w:lang w:eastAsia="zh-CN"/>
        </w:rPr>
        <w:t xml:space="preserve">[2] on improvement on FR2 </w:t>
      </w:r>
      <w:proofErr w:type="spellStart"/>
      <w:r>
        <w:rPr>
          <w:rFonts w:ascii="Times New Roman" w:eastAsia="宋体" w:hAnsi="Times New Roman"/>
          <w:lang w:eastAsia="zh-CN"/>
        </w:rPr>
        <w:t>SCell</w:t>
      </w:r>
      <w:proofErr w:type="spellEnd"/>
      <w:r>
        <w:rPr>
          <w:rFonts w:ascii="Times New Roman" w:eastAsia="宋体" w:hAnsi="Times New Roman"/>
          <w:lang w:eastAsia="zh-CN"/>
        </w:rPr>
        <w:t>/SCG setup delay which includes the related RAN4 agreements</w:t>
      </w:r>
      <w:r w:rsidR="00CD37D4">
        <w:rPr>
          <w:rFonts w:ascii="Times New Roman" w:eastAsia="宋体" w:hAnsi="Times New Roman"/>
          <w:lang w:eastAsia="zh-CN"/>
        </w:rPr>
        <w:t xml:space="preserve"> is received</w:t>
      </w:r>
      <w:r>
        <w:rPr>
          <w:rFonts w:ascii="Times New Roman" w:eastAsia="宋体" w:hAnsi="Times New Roman"/>
          <w:lang w:eastAsia="zh-CN"/>
        </w:rPr>
        <w:t xml:space="preserve">. </w:t>
      </w:r>
    </w:p>
    <w:p w14:paraId="01E5CBD2" w14:textId="7E89C708" w:rsidR="003F754F" w:rsidRDefault="00000000" w:rsidP="00013080">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t</w:t>
      </w:r>
      <w:r>
        <w:rPr>
          <w:rFonts w:ascii="Times New Roman" w:eastAsia="宋体" w:hAnsi="Times New Roman"/>
          <w:lang w:eastAsia="zh-CN"/>
        </w:rPr>
        <w:t xml:space="preserve"> </w:t>
      </w:r>
      <w:r w:rsidR="00CD37D4">
        <w:rPr>
          <w:rFonts w:ascii="Times New Roman" w:eastAsia="宋体" w:hAnsi="Times New Roman"/>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noticed</w:t>
      </w:r>
      <w:r>
        <w:rPr>
          <w:rFonts w:ascii="Times New Roman" w:eastAsia="宋体" w:hAnsi="Times New Roman"/>
          <w:lang w:eastAsia="zh-CN"/>
        </w:rPr>
        <w:t xml:space="preserve"> </w:t>
      </w:r>
      <w:r>
        <w:rPr>
          <w:rFonts w:ascii="Times New Roman" w:eastAsia="宋体" w:hAnsi="Times New Roman" w:hint="eastAsia"/>
          <w:lang w:eastAsia="zh-CN"/>
        </w:rPr>
        <w:t>that,</w:t>
      </w:r>
      <w:r>
        <w:rPr>
          <w:rFonts w:ascii="Times New Roman" w:eastAsia="宋体" w:hAnsi="Times New Roman"/>
          <w:lang w:eastAsia="zh-CN"/>
        </w:rPr>
        <w:t xml:space="preserve"> </w:t>
      </w:r>
      <w:r w:rsidR="00CD37D4">
        <w:rPr>
          <w:rFonts w:ascii="Times New Roman" w:eastAsia="宋体" w:hAnsi="Times New Roman"/>
          <w:lang w:eastAsia="zh-CN"/>
        </w:rPr>
        <w:t>according to</w:t>
      </w:r>
      <w:r>
        <w:rPr>
          <w:rFonts w:ascii="Times New Roman" w:eastAsia="宋体" w:hAnsi="Times New Roman"/>
          <w:lang w:eastAsia="zh-CN"/>
        </w:rPr>
        <w:t xml:space="preserve"> RAN4 agreements, UE </w:t>
      </w:r>
      <w:r w:rsidR="00CD37D4">
        <w:rPr>
          <w:rFonts w:ascii="Times New Roman" w:eastAsia="宋体" w:hAnsi="Times New Roman"/>
          <w:lang w:eastAsia="zh-CN"/>
        </w:rPr>
        <w:t xml:space="preserve">does </w:t>
      </w:r>
      <w:r>
        <w:rPr>
          <w:rFonts w:ascii="Times New Roman" w:eastAsia="宋体" w:hAnsi="Times New Roman"/>
          <w:lang w:eastAsia="zh-CN"/>
        </w:rPr>
        <w:t xml:space="preserve">not report the measurement results in case it is invalid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Rel-</w:t>
      </w:r>
      <w:r>
        <w:rPr>
          <w:rFonts w:ascii="Times New Roman" w:eastAsia="宋体" w:hAnsi="Times New Roman"/>
          <w:lang w:eastAsia="zh-CN"/>
        </w:rPr>
        <w:t>18:</w:t>
      </w:r>
    </w:p>
    <w:tbl>
      <w:tblPr>
        <w:tblStyle w:val="af1"/>
        <w:tblW w:w="0" w:type="auto"/>
        <w:tblLook w:val="04A0" w:firstRow="1" w:lastRow="0" w:firstColumn="1" w:lastColumn="0" w:noHBand="0" w:noVBand="1"/>
      </w:tblPr>
      <w:tblGrid>
        <w:gridCol w:w="9631"/>
      </w:tblGrid>
      <w:tr w:rsidR="003F754F" w14:paraId="1F37D30E" w14:textId="77777777">
        <w:tc>
          <w:tcPr>
            <w:tcW w:w="9631" w:type="dxa"/>
          </w:tcPr>
          <w:p w14:paraId="67C8EE36" w14:textId="77777777" w:rsidR="003F754F" w:rsidRDefault="00000000">
            <w:pPr>
              <w:widowControl w:val="0"/>
              <w:spacing w:after="0"/>
              <w:rPr>
                <w:rFonts w:ascii="Calibri" w:eastAsia="等线" w:hAnsi="Calibri"/>
                <w:color w:val="000000"/>
                <w:kern w:val="2"/>
                <w:sz w:val="21"/>
                <w:szCs w:val="22"/>
                <w:lang w:val="en-US" w:eastAsia="zh-CN"/>
              </w:rPr>
            </w:pPr>
            <w:r>
              <w:rPr>
                <w:rFonts w:ascii="Calibri" w:eastAsia="等线" w:hAnsi="Calibri"/>
                <w:b/>
                <w:bCs/>
                <w:color w:val="000000"/>
                <w:kern w:val="2"/>
                <w:sz w:val="21"/>
                <w:szCs w:val="22"/>
                <w:lang w:val="en-US" w:eastAsia="zh-CN"/>
              </w:rPr>
              <w:t>RAN4 #107: R4-2310064</w:t>
            </w:r>
          </w:p>
          <w:p w14:paraId="22676CEE" w14:textId="77777777" w:rsidR="003F754F" w:rsidRDefault="00000000">
            <w:pPr>
              <w:widowControl w:val="0"/>
              <w:numPr>
                <w:ilvl w:val="0"/>
                <w:numId w:val="4"/>
              </w:numPr>
              <w:spacing w:after="0"/>
              <w:rPr>
                <w:rFonts w:ascii="Calibri" w:eastAsia="等线" w:hAnsi="Calibri"/>
                <w:color w:val="000000"/>
                <w:kern w:val="2"/>
                <w:sz w:val="21"/>
                <w:szCs w:val="22"/>
                <w:lang w:val="en-US" w:eastAsia="zh-CN"/>
              </w:rPr>
            </w:pPr>
            <w:r>
              <w:rPr>
                <w:rFonts w:ascii="Calibri" w:eastAsia="等线" w:hAnsi="Calibri"/>
                <w:color w:val="000000"/>
                <w:kern w:val="2"/>
                <w:sz w:val="21"/>
                <w:szCs w:val="22"/>
                <w:u w:val="single"/>
                <w:lang w:val="en-US" w:eastAsia="zh-CN"/>
              </w:rPr>
              <w:t>Agreements:</w:t>
            </w:r>
          </w:p>
          <w:p w14:paraId="74CAB2BC" w14:textId="77777777" w:rsidR="003F754F"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Calibri" w:eastAsia="等线" w:hAnsi="Calibri"/>
                <w:color w:val="000000"/>
                <w:kern w:val="2"/>
                <w:sz w:val="21"/>
                <w:szCs w:val="22"/>
                <w:lang w:val="en-US" w:eastAsia="zh-CN"/>
              </w:rPr>
              <w:t>In new reporting in R18, UE does not report the invalid results to NW.</w:t>
            </w:r>
          </w:p>
        </w:tc>
      </w:tr>
    </w:tbl>
    <w:p w14:paraId="3BA88432" w14:textId="3BB6F48F" w:rsidR="003F754F" w:rsidRDefault="006A1DB8" w:rsidP="00013080">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With reporting only valid results, </w:t>
      </w:r>
      <w:r>
        <w:rPr>
          <w:rFonts w:ascii="Times New Roman" w:eastAsia="宋体" w:hAnsi="Times New Roman" w:hint="eastAsia"/>
          <w:lang w:eastAsia="zh-CN"/>
        </w:rPr>
        <w:t>UE</w:t>
      </w:r>
      <w:r>
        <w:rPr>
          <w:rFonts w:ascii="Times New Roman" w:eastAsia="宋体" w:hAnsi="Times New Roman"/>
          <w:lang w:eastAsia="zh-CN"/>
        </w:rPr>
        <w:t xml:space="preserve"> can be configured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or</w:t>
      </w:r>
      <w:r>
        <w:rPr>
          <w:rFonts w:ascii="Times New Roman" w:eastAsia="宋体" w:hAnsi="Times New Roman"/>
          <w:lang w:eastAsia="zh-CN"/>
        </w:rPr>
        <w:t xml:space="preserve"> </w:t>
      </w:r>
      <w:r>
        <w:rPr>
          <w:rFonts w:ascii="Times New Roman" w:eastAsia="宋体" w:hAnsi="Times New Roman" w:hint="eastAsia"/>
          <w:lang w:eastAsia="zh-CN"/>
        </w:rPr>
        <w:t>without</w:t>
      </w:r>
      <w:r>
        <w:rPr>
          <w:rFonts w:ascii="Times New Roman" w:eastAsia="宋体" w:hAnsi="Times New Roman"/>
          <w:lang w:eastAsia="zh-CN"/>
        </w:rPr>
        <w:t xml:space="preserve"> </w:t>
      </w:r>
      <w:r>
        <w:rPr>
          <w:rFonts w:ascii="Times New Roman" w:eastAsia="宋体" w:hAnsi="Times New Roman" w:hint="eastAsia"/>
          <w:lang w:eastAsia="zh-CN"/>
        </w:rPr>
        <w:t>CA/DC</w:t>
      </w:r>
      <w:r>
        <w:rPr>
          <w:rFonts w:ascii="Times New Roman" w:eastAsia="宋体" w:hAnsi="Times New Roman"/>
          <w:lang w:eastAsia="zh-CN"/>
        </w:rPr>
        <w:t xml:space="preserve"> properly. However, as for the invalid results, the </w:t>
      </w:r>
      <w:r>
        <w:rPr>
          <w:rFonts w:ascii="Times New Roman" w:eastAsia="宋体" w:hAnsi="Times New Roman" w:hint="eastAsia"/>
          <w:lang w:eastAsia="zh-CN"/>
        </w:rPr>
        <w:t>measurements</w:t>
      </w:r>
      <w:r>
        <w:rPr>
          <w:rFonts w:ascii="Times New Roman" w:eastAsia="宋体" w:hAnsi="Times New Roman"/>
          <w:lang w:eastAsia="zh-CN"/>
        </w:rPr>
        <w:t xml:space="preserve"> have been </w:t>
      </w:r>
      <w:r>
        <w:rPr>
          <w:rFonts w:ascii="Times New Roman" w:eastAsia="宋体" w:hAnsi="Times New Roman" w:hint="eastAsia"/>
          <w:lang w:eastAsia="zh-CN"/>
        </w:rPr>
        <w:t>performed</w:t>
      </w:r>
      <w:r>
        <w:rPr>
          <w:rFonts w:ascii="Times New Roman" w:eastAsia="宋体" w:hAnsi="Times New Roman"/>
          <w:lang w:eastAsia="zh-CN"/>
        </w:rPr>
        <w:t xml:space="preserve"> although the results are not reported</w:t>
      </w:r>
      <w:r>
        <w:rPr>
          <w:rFonts w:ascii="Times New Roman" w:eastAsia="宋体" w:hAnsi="Times New Roman" w:hint="eastAsia"/>
          <w:lang w:eastAsia="zh-CN"/>
        </w:rPr>
        <w:t>,</w:t>
      </w:r>
      <w:r>
        <w:rPr>
          <w:rFonts w:ascii="Times New Roman" w:eastAsia="宋体" w:hAnsi="Times New Roman"/>
          <w:lang w:eastAsia="zh-CN"/>
        </w:rPr>
        <w:t xml:space="preserve"> which still consumes UE’s power. Therefore, it’s beneficial to make some rules to avoid the invalid idle/inactive measurement.</w:t>
      </w:r>
    </w:p>
    <w:p w14:paraId="4AE45046" w14:textId="77777777" w:rsidR="003F754F"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Besides, RAN4 is also discussing the way to reduce the number of EMR carriers to be measured:</w:t>
      </w:r>
    </w:p>
    <w:tbl>
      <w:tblPr>
        <w:tblStyle w:val="af1"/>
        <w:tblW w:w="0" w:type="auto"/>
        <w:tblLook w:val="04A0" w:firstRow="1" w:lastRow="0" w:firstColumn="1" w:lastColumn="0" w:noHBand="0" w:noVBand="1"/>
      </w:tblPr>
      <w:tblGrid>
        <w:gridCol w:w="9631"/>
      </w:tblGrid>
      <w:tr w:rsidR="003F754F" w14:paraId="5568894E" w14:textId="77777777">
        <w:tc>
          <w:tcPr>
            <w:tcW w:w="9631" w:type="dxa"/>
          </w:tcPr>
          <w:p w14:paraId="33E86CAA" w14:textId="77777777" w:rsidR="003F754F" w:rsidRDefault="00000000">
            <w:pPr>
              <w:widowControl w:val="0"/>
              <w:spacing w:after="0"/>
              <w:rPr>
                <w:rFonts w:ascii="Calibri" w:eastAsia="等线" w:hAnsi="Calibri"/>
                <w:b/>
                <w:bCs/>
                <w:color w:val="000000"/>
                <w:kern w:val="2"/>
                <w:sz w:val="21"/>
                <w:szCs w:val="22"/>
                <w:lang w:val="de-DE" w:eastAsia="zh-CN"/>
              </w:rPr>
            </w:pPr>
            <w:r>
              <w:rPr>
                <w:rFonts w:ascii="Calibri" w:eastAsia="等线" w:hAnsi="Calibri"/>
                <w:b/>
                <w:bCs/>
                <w:color w:val="000000"/>
                <w:kern w:val="2"/>
                <w:sz w:val="21"/>
                <w:szCs w:val="22"/>
                <w:lang w:val="de-DE" w:eastAsia="zh-CN"/>
              </w:rPr>
              <w:lastRenderedPageBreak/>
              <w:t>RAN4 #106-bis-e: R4-2306396</w:t>
            </w:r>
            <w:r>
              <w:rPr>
                <w:rFonts w:ascii="Calibri" w:eastAsia="等线" w:hAnsi="Calibri"/>
                <w:color w:val="000000"/>
                <w:kern w:val="2"/>
                <w:sz w:val="21"/>
                <w:szCs w:val="22"/>
                <w:lang w:val="de-DE" w:eastAsia="zh-CN"/>
              </w:rPr>
              <w:br/>
            </w:r>
            <w:r>
              <w:rPr>
                <w:rFonts w:ascii="Calibri" w:eastAsia="等线" w:hAnsi="Calibri"/>
                <w:b/>
                <w:bCs/>
                <w:color w:val="000000"/>
                <w:kern w:val="2"/>
                <w:sz w:val="21"/>
                <w:szCs w:val="22"/>
                <w:lang w:val="de-DE" w:eastAsia="zh-CN"/>
              </w:rPr>
              <w:t>&lt;Agreement&gt;:</w:t>
            </w:r>
          </w:p>
          <w:p w14:paraId="769D8A6C" w14:textId="77777777" w:rsidR="003F754F" w:rsidRDefault="00000000">
            <w:pPr>
              <w:widowControl w:val="0"/>
              <w:numPr>
                <w:ilvl w:val="0"/>
                <w:numId w:val="5"/>
              </w:numPr>
              <w:spacing w:after="0"/>
              <w:rPr>
                <w:rFonts w:ascii="Calibri" w:eastAsia="等线" w:hAnsi="Calibri"/>
                <w:color w:val="000000"/>
                <w:kern w:val="2"/>
                <w:sz w:val="21"/>
                <w:szCs w:val="22"/>
                <w:lang w:val="en-US" w:eastAsia="zh-CN"/>
              </w:rPr>
            </w:pPr>
            <w:r>
              <w:rPr>
                <w:rFonts w:ascii="Calibri" w:eastAsia="等线" w:hAnsi="Calibri"/>
                <w:color w:val="000000"/>
                <w:kern w:val="2"/>
                <w:sz w:val="21"/>
                <w:szCs w:val="22"/>
                <w:lang w:val="en-US" w:eastAsia="zh-CN"/>
              </w:rPr>
              <w:t>Solution based on existing measurement and solution based on enhanced measurement are not mutual exclusive. The two solutions are be discussed in parallel.</w:t>
            </w:r>
          </w:p>
          <w:p w14:paraId="14D45B2E" w14:textId="77777777" w:rsidR="003F754F" w:rsidRDefault="00000000">
            <w:pPr>
              <w:widowControl w:val="0"/>
              <w:spacing w:after="0"/>
              <w:rPr>
                <w:rFonts w:ascii="Calibri" w:eastAsia="等线" w:hAnsi="Calibri"/>
                <w:b/>
                <w:bCs/>
                <w:color w:val="000000"/>
                <w:kern w:val="2"/>
                <w:sz w:val="21"/>
                <w:szCs w:val="22"/>
                <w:lang w:val="en-US" w:eastAsia="zh-CN"/>
              </w:rPr>
            </w:pPr>
            <w:r>
              <w:rPr>
                <w:rFonts w:ascii="Calibri" w:eastAsia="等线" w:hAnsi="Calibri"/>
                <w:b/>
                <w:bCs/>
                <w:color w:val="000000"/>
                <w:kern w:val="2"/>
                <w:sz w:val="21"/>
                <w:szCs w:val="22"/>
                <w:lang w:val="en-US" w:eastAsia="zh-CN"/>
              </w:rPr>
              <w:t xml:space="preserve">RAN4 #104-e   R4-2214348 </w:t>
            </w:r>
          </w:p>
          <w:p w14:paraId="31BAB6A0" w14:textId="77777777" w:rsidR="003F754F" w:rsidRDefault="00000000">
            <w:pPr>
              <w:widowControl w:val="0"/>
              <w:spacing w:after="0"/>
              <w:rPr>
                <w:rFonts w:ascii="Calibri" w:eastAsia="等线" w:hAnsi="Calibri"/>
                <w:b/>
                <w:bCs/>
                <w:color w:val="000000"/>
                <w:kern w:val="2"/>
                <w:sz w:val="21"/>
                <w:szCs w:val="22"/>
                <w:lang w:val="en-US" w:eastAsia="zh-CN"/>
              </w:rPr>
            </w:pPr>
            <w:r>
              <w:rPr>
                <w:rFonts w:ascii="Calibri" w:eastAsia="等线" w:hAnsi="Calibri"/>
                <w:b/>
                <w:bCs/>
                <w:color w:val="000000"/>
                <w:kern w:val="2"/>
                <w:sz w:val="21"/>
                <w:szCs w:val="22"/>
                <w:lang w:val="en-US" w:eastAsia="zh-CN"/>
              </w:rPr>
              <w:t>&lt;Agreement&gt;:</w:t>
            </w:r>
          </w:p>
          <w:p w14:paraId="62FCD377" w14:textId="77777777" w:rsidR="003F754F" w:rsidRDefault="00000000">
            <w:pPr>
              <w:widowControl w:val="0"/>
              <w:numPr>
                <w:ilvl w:val="0"/>
                <w:numId w:val="5"/>
              </w:numPr>
              <w:spacing w:after="0"/>
              <w:rPr>
                <w:rFonts w:ascii="Calibri" w:eastAsia="等线" w:hAnsi="Calibri"/>
                <w:color w:val="000000"/>
                <w:kern w:val="2"/>
                <w:sz w:val="21"/>
                <w:szCs w:val="22"/>
                <w:lang w:val="en-US" w:eastAsia="zh-CN"/>
              </w:rPr>
            </w:pPr>
            <w:r w:rsidRPr="00013080">
              <w:rPr>
                <w:rFonts w:ascii="Calibri" w:eastAsia="等线" w:hAnsi="Calibri"/>
                <w:color w:val="000000"/>
                <w:kern w:val="2"/>
                <w:sz w:val="21"/>
                <w:szCs w:val="22"/>
                <w:highlight w:val="yellow"/>
                <w:lang w:val="en-US" w:eastAsia="zh-CN"/>
              </w:rPr>
              <w:t>Reduce the number of EMR carriers to be measured for improved measurement.</w:t>
            </w:r>
            <w:r>
              <w:rPr>
                <w:rFonts w:ascii="Calibri" w:eastAsia="等线" w:hAnsi="Calibri"/>
                <w:color w:val="000000"/>
                <w:kern w:val="2"/>
                <w:sz w:val="21"/>
                <w:szCs w:val="22"/>
                <w:lang w:val="en-US" w:eastAsia="zh-CN"/>
              </w:rPr>
              <w:t xml:space="preserve"> </w:t>
            </w:r>
          </w:p>
          <w:p w14:paraId="1849770A" w14:textId="77777777" w:rsidR="003F754F" w:rsidRDefault="00000000">
            <w:pPr>
              <w:widowControl w:val="0"/>
              <w:numPr>
                <w:ilvl w:val="0"/>
                <w:numId w:val="5"/>
              </w:numPr>
              <w:spacing w:after="0"/>
              <w:rPr>
                <w:rFonts w:ascii="Calibri" w:eastAsia="等线" w:hAnsi="Calibri"/>
                <w:color w:val="000000"/>
                <w:kern w:val="2"/>
                <w:sz w:val="21"/>
                <w:szCs w:val="22"/>
                <w:lang w:val="en-US" w:eastAsia="zh-CN"/>
              </w:rPr>
            </w:pPr>
            <w:r>
              <w:rPr>
                <w:rFonts w:ascii="Calibri" w:eastAsia="等线" w:hAnsi="Calibri"/>
                <w:color w:val="000000"/>
                <w:kern w:val="2"/>
                <w:sz w:val="21"/>
                <w:szCs w:val="22"/>
                <w:lang w:val="en-US" w:eastAsia="zh-CN"/>
              </w:rPr>
              <w:t>FFS: how to select the frequency layers for improved measurement, how many frequency layers to measure and which scenario that is applicable.</w:t>
            </w:r>
          </w:p>
        </w:tc>
      </w:tr>
    </w:tbl>
    <w:p w14:paraId="26686AE6" w14:textId="74D0DAC7" w:rsidR="003F754F" w:rsidRDefault="00000000" w:rsidP="00013080">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Based on the objective of </w:t>
      </w:r>
      <w:r w:rsidR="001D01F0">
        <w:rPr>
          <w:rFonts w:ascii="Times New Roman" w:eastAsia="宋体" w:hAnsi="Times New Roman"/>
          <w:lang w:eastAsia="zh-CN"/>
        </w:rPr>
        <w:t xml:space="preserve">the </w:t>
      </w:r>
      <w:r>
        <w:rPr>
          <w:rFonts w:ascii="Times New Roman" w:eastAsia="宋体" w:hAnsi="Times New Roman" w:hint="eastAsia"/>
          <w:lang w:eastAsia="zh-CN"/>
        </w:rPr>
        <w:t>Mobility</w:t>
      </w:r>
      <w:r>
        <w:rPr>
          <w:rFonts w:ascii="Times New Roman" w:eastAsia="宋体" w:hAnsi="Times New Roman"/>
          <w:lang w:eastAsia="zh-CN"/>
        </w:rPr>
        <w:t xml:space="preserve"> </w:t>
      </w:r>
      <w:r>
        <w:rPr>
          <w:rFonts w:ascii="Times New Roman" w:eastAsia="宋体" w:hAnsi="Times New Roman" w:hint="eastAsia"/>
          <w:lang w:eastAsia="zh-CN"/>
        </w:rPr>
        <w:t>WID</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RAN4’s progress, we will discuss </w:t>
      </w:r>
      <w:r>
        <w:rPr>
          <w:rFonts w:ascii="Times New Roman" w:eastAsia="宋体" w:hAnsi="Times New Roman" w:hint="eastAsia"/>
          <w:lang w:eastAsia="zh-CN"/>
        </w:rPr>
        <w:t>how</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achieve a fast </w:t>
      </w:r>
      <w:proofErr w:type="spellStart"/>
      <w:r>
        <w:rPr>
          <w:rFonts w:ascii="Times New Roman" w:eastAsia="宋体" w:hAnsi="Times New Roman"/>
          <w:lang w:eastAsia="zh-CN"/>
        </w:rPr>
        <w:t>SCell</w:t>
      </w:r>
      <w:proofErr w:type="spellEnd"/>
      <w:r>
        <w:rPr>
          <w:rFonts w:ascii="Times New Roman" w:eastAsia="宋体" w:hAnsi="Times New Roman"/>
          <w:lang w:eastAsia="zh-CN"/>
        </w:rPr>
        <w:t>/SCG setup in this contribution.</w:t>
      </w:r>
    </w:p>
    <w:p w14:paraId="0ED9D32C" w14:textId="77777777" w:rsidR="003F754F" w:rsidRDefault="00000000">
      <w:pPr>
        <w:pStyle w:val="1"/>
        <w:rPr>
          <w:lang w:eastAsia="zh-CN"/>
        </w:rPr>
      </w:pPr>
      <w:r>
        <w:rPr>
          <w:lang w:eastAsia="zh-CN"/>
        </w:rPr>
        <w:t>Discussion</w:t>
      </w:r>
      <w:bookmarkStart w:id="3" w:name="_Hlk110416859"/>
    </w:p>
    <w:p w14:paraId="5586FBC0" w14:textId="77777777" w:rsidR="003F754F" w:rsidRDefault="00000000">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 xml:space="preserve">Idle and Inactive UE measurements </w:t>
      </w:r>
      <w:r>
        <w:rPr>
          <w:rFonts w:ascii="Times New Roman" w:eastAsia="宋体" w:hAnsi="Times New Roman" w:hint="eastAsia"/>
          <w:b/>
          <w:bCs/>
          <w:u w:val="single"/>
          <w:lang w:eastAsia="zh-CN"/>
        </w:rPr>
        <w:t>for</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cell</w:t>
      </w:r>
      <w:r>
        <w:rPr>
          <w:rFonts w:ascii="Times New Roman" w:eastAsia="宋体" w:hAnsi="Times New Roman"/>
          <w:b/>
          <w:bCs/>
          <w:u w:val="single"/>
          <w:lang w:eastAsia="zh-CN"/>
        </w:rPr>
        <w:t xml:space="preserve"> </w:t>
      </w:r>
      <w:r>
        <w:rPr>
          <w:rFonts w:ascii="Times New Roman" w:eastAsia="宋体" w:hAnsi="Times New Roman" w:hint="eastAsia"/>
          <w:b/>
          <w:bCs/>
          <w:u w:val="single"/>
          <w:lang w:eastAsia="zh-CN"/>
        </w:rPr>
        <w:t>reselection</w:t>
      </w:r>
    </w:p>
    <w:p w14:paraId="3674DA81" w14:textId="77777777" w:rsidR="003F754F" w:rsidRDefault="00000000">
      <w:pPr>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n TS 38.304 [3], measurement rules are specified for inter-frequencies and inter-RAT frequencies:</w:t>
      </w:r>
    </w:p>
    <w:tbl>
      <w:tblPr>
        <w:tblStyle w:val="af1"/>
        <w:tblW w:w="0" w:type="auto"/>
        <w:tblLook w:val="04A0" w:firstRow="1" w:lastRow="0" w:firstColumn="1" w:lastColumn="0" w:noHBand="0" w:noVBand="1"/>
      </w:tblPr>
      <w:tblGrid>
        <w:gridCol w:w="9631"/>
      </w:tblGrid>
      <w:tr w:rsidR="003F754F" w14:paraId="0CD55AFD" w14:textId="77777777">
        <w:tc>
          <w:tcPr>
            <w:tcW w:w="9631" w:type="dxa"/>
          </w:tcPr>
          <w:p w14:paraId="3BEF53F7" w14:textId="77777777" w:rsidR="003F754F" w:rsidRDefault="00000000">
            <w:pPr>
              <w:overflowPunct w:val="0"/>
              <w:autoSpaceDE w:val="0"/>
              <w:autoSpaceDN w:val="0"/>
              <w:adjustRightInd w:val="0"/>
              <w:ind w:left="568" w:hanging="284"/>
              <w:jc w:val="left"/>
              <w:textAlignment w:val="baseline"/>
              <w:rPr>
                <w:rFonts w:ascii="Times New Roman" w:eastAsia="宋体" w:hAnsi="Times New Roman"/>
                <w:lang w:eastAsia="ja-JP"/>
              </w:rPr>
            </w:pPr>
            <w:r>
              <w:rPr>
                <w:rFonts w:ascii="Times New Roman" w:eastAsia="宋体" w:hAnsi="Times New Roman"/>
                <w:lang w:eastAsia="zh-CN"/>
              </w:rPr>
              <w:tab/>
              <w:t xml:space="preserve">The UE shall apply the following rules for NR inter-frequencies and inter-RAT frequencies which are indicated in </w:t>
            </w:r>
            <w:r>
              <w:rPr>
                <w:rFonts w:ascii="Times New Roman" w:eastAsia="宋体" w:hAnsi="Times New Roman"/>
                <w:lang w:eastAsia="ja-JP"/>
              </w:rPr>
              <w:t>system information</w:t>
            </w:r>
            <w:r>
              <w:rPr>
                <w:rFonts w:ascii="Times New Roman" w:eastAsia="宋体" w:hAnsi="Times New Roman"/>
                <w:lang w:eastAsia="zh-CN"/>
              </w:rPr>
              <w:t xml:space="preserve"> and for which the UE has priority provided as defined in 5.2.4.1:</w:t>
            </w:r>
          </w:p>
          <w:p w14:paraId="6775010C" w14:textId="77777777" w:rsidR="003F754F" w:rsidRDefault="00000000">
            <w:pPr>
              <w:overflowPunct w:val="0"/>
              <w:autoSpaceDE w:val="0"/>
              <w:autoSpaceDN w:val="0"/>
              <w:adjustRightInd w:val="0"/>
              <w:ind w:left="851" w:hanging="284"/>
              <w:jc w:val="left"/>
              <w:textAlignment w:val="baseline"/>
              <w:rPr>
                <w:rFonts w:ascii="Times New Roman" w:eastAsia="宋体" w:hAnsi="Times New Roman"/>
                <w:lang w:eastAsia="ja-JP"/>
              </w:rPr>
            </w:pPr>
            <w:r>
              <w:rPr>
                <w:rFonts w:ascii="Times New Roman" w:eastAsia="宋体" w:hAnsi="Times New Roman"/>
                <w:lang w:eastAsia="zh-CN"/>
              </w:rPr>
              <w:t>-</w:t>
            </w:r>
            <w:r>
              <w:rPr>
                <w:rFonts w:ascii="Times New Roman" w:eastAsia="宋体" w:hAnsi="Times New Roman"/>
                <w:lang w:eastAsia="zh-CN"/>
              </w:rPr>
              <w:tab/>
              <w:t xml:space="preserve">For a NR inter-frequency or inter-RAT frequency with a reselection priority higher than the reselection priority of the current NR frequency, </w:t>
            </w:r>
            <w:r>
              <w:rPr>
                <w:rFonts w:ascii="Times New Roman" w:eastAsia="宋体" w:hAnsi="Times New Roman"/>
                <w:lang w:eastAsia="ja-JP"/>
              </w:rPr>
              <w:t>the UE shall perform measurements of higher priority NR inter-frequency or inter-RAT frequencies according to TS 38.133 [8].</w:t>
            </w:r>
          </w:p>
          <w:p w14:paraId="0EB60CCB" w14:textId="77777777" w:rsidR="003F754F" w:rsidRDefault="00000000">
            <w:pPr>
              <w:overflowPunct w:val="0"/>
              <w:autoSpaceDE w:val="0"/>
              <w:autoSpaceDN w:val="0"/>
              <w:adjustRightInd w:val="0"/>
              <w:ind w:left="851" w:hanging="284"/>
              <w:jc w:val="left"/>
              <w:textAlignment w:val="baseline"/>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lang w:eastAsia="zh-CN"/>
              </w:rPr>
              <w:tab/>
              <w:t>For a NR inter-frequency with an equal or lower reselection priority than the reselection priority</w:t>
            </w:r>
            <w:r>
              <w:rPr>
                <w:rFonts w:ascii="Times New Roman" w:eastAsia="宋体" w:hAnsi="Times New Roman"/>
                <w:lang w:eastAsia="ja-JP"/>
              </w:rPr>
              <w:t xml:space="preserve"> </w:t>
            </w:r>
            <w:r>
              <w:rPr>
                <w:rFonts w:ascii="Times New Roman" w:eastAsia="宋体" w:hAnsi="Times New Roman"/>
                <w:lang w:eastAsia="zh-CN"/>
              </w:rPr>
              <w:t>of the current NR frequency and for inter-RAT frequency with lower reselection priority than the reselection priority</w:t>
            </w:r>
            <w:r>
              <w:rPr>
                <w:rFonts w:ascii="Times New Roman" w:eastAsia="宋体" w:hAnsi="Times New Roman"/>
                <w:lang w:eastAsia="ja-JP"/>
              </w:rPr>
              <w:t xml:space="preserve"> </w:t>
            </w:r>
            <w:r>
              <w:rPr>
                <w:rFonts w:ascii="Times New Roman" w:eastAsia="宋体" w:hAnsi="Times New Roman"/>
                <w:lang w:eastAsia="zh-CN"/>
              </w:rPr>
              <w:t>of the current NR frequency:</w:t>
            </w:r>
          </w:p>
          <w:p w14:paraId="79157CA4" w14:textId="77777777" w:rsidR="003F754F" w:rsidRDefault="00000000">
            <w:pPr>
              <w:overflowPunct w:val="0"/>
              <w:autoSpaceDE w:val="0"/>
              <w:autoSpaceDN w:val="0"/>
              <w:adjustRightInd w:val="0"/>
              <w:ind w:left="1135" w:hanging="284"/>
              <w:jc w:val="left"/>
              <w:textAlignment w:val="baseline"/>
              <w:rPr>
                <w:rFonts w:ascii="Times New Roman" w:eastAsia="宋体" w:hAnsi="Times New Roman"/>
                <w:lang w:eastAsia="ja-JP"/>
              </w:rPr>
            </w:pPr>
            <w:r>
              <w:rPr>
                <w:rFonts w:ascii="Times New Roman" w:eastAsia="宋体" w:hAnsi="Times New Roman"/>
                <w:lang w:eastAsia="ja-JP"/>
              </w:rPr>
              <w:t>-</w:t>
            </w:r>
            <w:r>
              <w:rPr>
                <w:rFonts w:ascii="Times New Roman" w:eastAsia="宋体" w:hAnsi="Times New Roman"/>
                <w:lang w:eastAsia="ja-JP"/>
              </w:rPr>
              <w:tab/>
              <w:t xml:space="preserve">If the serving cell fulfils </w:t>
            </w:r>
            <w:proofErr w:type="spellStart"/>
            <w:r>
              <w:rPr>
                <w:rFonts w:ascii="Times New Roman" w:eastAsia="宋体" w:hAnsi="Times New Roman"/>
                <w:lang w:eastAsia="ja-JP"/>
              </w:rPr>
              <w:t>Srxlev</w:t>
            </w:r>
            <w:proofErr w:type="spellEnd"/>
            <w:r>
              <w:rPr>
                <w:rFonts w:ascii="Times New Roman" w:eastAsia="宋体" w:hAnsi="Times New Roman"/>
                <w:lang w:eastAsia="ja-JP"/>
              </w:rPr>
              <w:t xml:space="preserve"> &gt; </w:t>
            </w:r>
            <w:proofErr w:type="spellStart"/>
            <w:r>
              <w:rPr>
                <w:rFonts w:ascii="Times New Roman" w:eastAsia="宋体" w:hAnsi="Times New Roman"/>
                <w:lang w:eastAsia="ja-JP"/>
              </w:rPr>
              <w:t>S</w:t>
            </w:r>
            <w:r>
              <w:rPr>
                <w:rFonts w:ascii="Times New Roman" w:eastAsia="宋体" w:hAnsi="Times New Roman"/>
                <w:vertAlign w:val="subscript"/>
                <w:lang w:eastAsia="ja-JP"/>
              </w:rPr>
              <w:t>nonIntraSearchP</w:t>
            </w:r>
            <w:proofErr w:type="spellEnd"/>
            <w:r>
              <w:rPr>
                <w:rFonts w:ascii="Times New Roman" w:eastAsia="宋体" w:hAnsi="Times New Roman"/>
                <w:lang w:eastAsia="ja-JP"/>
              </w:rPr>
              <w:t xml:space="preserve"> and </w:t>
            </w:r>
            <w:proofErr w:type="spellStart"/>
            <w:r>
              <w:rPr>
                <w:rFonts w:ascii="Times New Roman" w:eastAsia="宋体" w:hAnsi="Times New Roman"/>
                <w:lang w:eastAsia="ja-JP"/>
              </w:rPr>
              <w:t>Squal</w:t>
            </w:r>
            <w:proofErr w:type="spellEnd"/>
            <w:r>
              <w:rPr>
                <w:rFonts w:ascii="Times New Roman" w:eastAsia="宋体" w:hAnsi="Times New Roman"/>
                <w:lang w:eastAsia="ja-JP"/>
              </w:rPr>
              <w:t xml:space="preserve"> &gt; </w:t>
            </w:r>
            <w:proofErr w:type="spellStart"/>
            <w:r>
              <w:rPr>
                <w:rFonts w:ascii="Times New Roman" w:eastAsia="宋体" w:hAnsi="Times New Roman"/>
                <w:lang w:eastAsia="ja-JP"/>
              </w:rPr>
              <w:t>S</w:t>
            </w:r>
            <w:r>
              <w:rPr>
                <w:rFonts w:ascii="Times New Roman" w:eastAsia="宋体" w:hAnsi="Times New Roman"/>
                <w:vertAlign w:val="subscript"/>
                <w:lang w:eastAsia="ja-JP"/>
              </w:rPr>
              <w:t>nonIntraSearchQ</w:t>
            </w:r>
            <w:proofErr w:type="spellEnd"/>
            <w:r>
              <w:rPr>
                <w:rFonts w:ascii="Times New Roman" w:eastAsia="宋体" w:hAnsi="Times New Roman"/>
                <w:lang w:eastAsia="ja-JP"/>
              </w:rPr>
              <w:t>:</w:t>
            </w:r>
          </w:p>
          <w:p w14:paraId="485BA8EC" w14:textId="77777777" w:rsidR="003F754F" w:rsidRDefault="00000000">
            <w:pPr>
              <w:overflowPunct w:val="0"/>
              <w:autoSpaceDE w:val="0"/>
              <w:autoSpaceDN w:val="0"/>
              <w:adjustRightInd w:val="0"/>
              <w:ind w:left="1418" w:hanging="284"/>
              <w:jc w:val="left"/>
              <w:textAlignment w:val="baseline"/>
              <w:rPr>
                <w:rFonts w:ascii="Times New Roman" w:eastAsia="宋体" w:hAnsi="Times New Roman"/>
                <w:lang w:eastAsia="ja-JP"/>
              </w:rPr>
            </w:pPr>
            <w:r>
              <w:rPr>
                <w:rFonts w:ascii="Times New Roman" w:eastAsia="宋体" w:hAnsi="Times New Roman"/>
                <w:lang w:eastAsia="ja-JP"/>
              </w:rPr>
              <w:t>-</w:t>
            </w:r>
            <w:r>
              <w:rPr>
                <w:rFonts w:ascii="Times New Roman" w:eastAsia="宋体" w:hAnsi="Times New Roman"/>
                <w:lang w:eastAsia="ja-JP"/>
              </w:rPr>
              <w:tab/>
            </w:r>
            <w:r>
              <w:rPr>
                <w:rFonts w:ascii="Times New Roman" w:eastAsia="Yu Mincho" w:hAnsi="Times New Roman"/>
                <w:lang w:eastAsia="ja-JP"/>
              </w:rPr>
              <w:t xml:space="preserve">If </w:t>
            </w:r>
            <w:proofErr w:type="spellStart"/>
            <w:r>
              <w:rPr>
                <w:rFonts w:ascii="Times New Roman" w:eastAsia="Yu Mincho" w:hAnsi="Times New Roman"/>
                <w:i/>
                <w:lang w:eastAsia="ja-JP"/>
              </w:rPr>
              <w:t>distanceThresh</w:t>
            </w:r>
            <w:proofErr w:type="spellEnd"/>
            <w:r>
              <w:rPr>
                <w:rFonts w:ascii="Times New Roman" w:eastAsia="Yu Mincho" w:hAnsi="Times New Roman"/>
                <w:lang w:eastAsia="ja-JP"/>
              </w:rPr>
              <w:t xml:space="preserve"> and </w:t>
            </w:r>
            <w:proofErr w:type="spellStart"/>
            <w:r>
              <w:rPr>
                <w:rFonts w:ascii="Times New Roman" w:eastAsia="Yu Mincho" w:hAnsi="Times New Roman"/>
                <w:i/>
                <w:lang w:eastAsia="ja-JP"/>
              </w:rPr>
              <w:t>referenceLocation</w:t>
            </w:r>
            <w:proofErr w:type="spellEnd"/>
            <w:r>
              <w:rPr>
                <w:rFonts w:ascii="Times New Roman" w:eastAsia="Yu Mincho" w:hAnsi="Times New Roman"/>
                <w:lang w:eastAsia="ja-JP"/>
              </w:rPr>
              <w:t xml:space="preserve"> are broadcasted in SIB19, and if UE supports location-based measurement initiation and has obtained its</w:t>
            </w:r>
            <w:r>
              <w:rPr>
                <w:rFonts w:ascii="Times New Roman" w:eastAsia="等线" w:hAnsi="Times New Roman"/>
                <w:lang w:eastAsia="ja-JP"/>
              </w:rPr>
              <w:t xml:space="preserve"> UE location information:</w:t>
            </w:r>
          </w:p>
          <w:p w14:paraId="7F6C3D9F" w14:textId="77777777" w:rsidR="003F754F" w:rsidRDefault="00000000">
            <w:pPr>
              <w:overflowPunct w:val="0"/>
              <w:autoSpaceDE w:val="0"/>
              <w:autoSpaceDN w:val="0"/>
              <w:adjustRightInd w:val="0"/>
              <w:ind w:left="1702" w:hanging="284"/>
              <w:jc w:val="left"/>
              <w:textAlignment w:val="baseline"/>
              <w:rPr>
                <w:rFonts w:ascii="Times New Roman" w:eastAsia="Yu Mincho" w:hAnsi="Times New Roman"/>
                <w:lang w:eastAsia="ja-JP"/>
              </w:rPr>
            </w:pPr>
            <w:r>
              <w:rPr>
                <w:rFonts w:ascii="Times New Roman" w:eastAsia="宋体" w:hAnsi="Times New Roman"/>
                <w:lang w:eastAsia="ja-JP"/>
              </w:rPr>
              <w:t>-</w:t>
            </w:r>
            <w:r>
              <w:rPr>
                <w:rFonts w:ascii="Times New Roman" w:eastAsia="宋体" w:hAnsi="Times New Roman"/>
                <w:lang w:eastAsia="ja-JP"/>
              </w:rPr>
              <w:tab/>
              <w:t xml:space="preserve">If the distance between UE and the serving cell reference location </w:t>
            </w:r>
            <w:proofErr w:type="spellStart"/>
            <w:r>
              <w:rPr>
                <w:rFonts w:ascii="Times New Roman" w:eastAsia="宋体" w:hAnsi="Times New Roman"/>
                <w:i/>
                <w:lang w:eastAsia="ja-JP"/>
              </w:rPr>
              <w:t>referenceLocation</w:t>
            </w:r>
            <w:proofErr w:type="spellEnd"/>
            <w:r>
              <w:rPr>
                <w:rFonts w:ascii="Times New Roman" w:eastAsia="宋体" w:hAnsi="Times New Roman"/>
                <w:i/>
                <w:lang w:eastAsia="ja-JP"/>
              </w:rPr>
              <w:t xml:space="preserve"> </w:t>
            </w:r>
            <w:r>
              <w:rPr>
                <w:rFonts w:ascii="Times New Roman" w:eastAsia="宋体" w:hAnsi="Times New Roman"/>
                <w:lang w:eastAsia="ja-JP"/>
              </w:rPr>
              <w:t xml:space="preserve">is shorter than </w:t>
            </w:r>
            <w:proofErr w:type="spellStart"/>
            <w:r>
              <w:rPr>
                <w:rFonts w:ascii="Times New Roman" w:eastAsia="Yu Mincho" w:hAnsi="Times New Roman"/>
                <w:i/>
                <w:lang w:eastAsia="ja-JP"/>
              </w:rPr>
              <w:t>distanceThresh</w:t>
            </w:r>
            <w:proofErr w:type="spellEnd"/>
            <w:r>
              <w:rPr>
                <w:rFonts w:ascii="Times New Roman" w:eastAsia="宋体" w:hAnsi="Times New Roman"/>
                <w:lang w:eastAsia="ja-JP"/>
              </w:rPr>
              <w:t>,</w:t>
            </w:r>
            <w:r>
              <w:rPr>
                <w:rFonts w:ascii="Times New Roman" w:eastAsia="Yu Mincho" w:hAnsi="Times New Roman"/>
                <w:lang w:eastAsia="ja-JP"/>
              </w:rPr>
              <w:t xml:space="preserve"> the UE may choose not to perform measurements of NR inter-frequency cells of equal or lower priority, or inter-RAT frequency cells of lower priority;</w:t>
            </w:r>
          </w:p>
          <w:p w14:paraId="7684FF6F" w14:textId="77777777" w:rsidR="003F754F" w:rsidRDefault="00000000">
            <w:pPr>
              <w:overflowPunct w:val="0"/>
              <w:autoSpaceDE w:val="0"/>
              <w:autoSpaceDN w:val="0"/>
              <w:adjustRightInd w:val="0"/>
              <w:ind w:left="1702" w:hanging="284"/>
              <w:jc w:val="left"/>
              <w:textAlignment w:val="baseline"/>
              <w:rPr>
                <w:rFonts w:ascii="Times New Roman" w:eastAsia="Yu Mincho" w:hAnsi="Times New Roman"/>
                <w:lang w:eastAsia="ja-JP"/>
              </w:rPr>
            </w:pPr>
            <w:r>
              <w:rPr>
                <w:rFonts w:ascii="Times New Roman" w:eastAsia="宋体" w:hAnsi="Times New Roman"/>
                <w:lang w:eastAsia="ja-JP"/>
              </w:rPr>
              <w:t>-</w:t>
            </w:r>
            <w:r>
              <w:rPr>
                <w:rFonts w:ascii="Times New Roman" w:eastAsia="宋体" w:hAnsi="Times New Roman"/>
                <w:lang w:eastAsia="ja-JP"/>
              </w:rPr>
              <w:tab/>
              <w:t xml:space="preserve">Else, </w:t>
            </w:r>
            <w:r>
              <w:rPr>
                <w:rFonts w:ascii="Times New Roman" w:eastAsia="Yu Mincho" w:hAnsi="Times New Roman"/>
                <w:lang w:eastAsia="ja-JP"/>
              </w:rPr>
              <w:t>the UE shall perform measurements of NR inter-frequency cells of equal or lower priority, or inter-RAT frequency cells of lower priority according to TS 38.133 [8];</w:t>
            </w:r>
          </w:p>
          <w:p w14:paraId="67483D22" w14:textId="77777777" w:rsidR="003F754F" w:rsidRDefault="00000000">
            <w:pPr>
              <w:overflowPunct w:val="0"/>
              <w:autoSpaceDE w:val="0"/>
              <w:autoSpaceDN w:val="0"/>
              <w:adjustRightInd w:val="0"/>
              <w:ind w:left="1418" w:hanging="284"/>
              <w:jc w:val="left"/>
              <w:textAlignment w:val="baseline"/>
              <w:rPr>
                <w:rFonts w:ascii="Times New Roman" w:eastAsia="Yu Mincho" w:hAnsi="Times New Roman"/>
                <w:lang w:eastAsia="ja-JP"/>
              </w:rPr>
            </w:pPr>
            <w:r>
              <w:rPr>
                <w:rFonts w:ascii="Times New Roman" w:eastAsia="宋体" w:hAnsi="Times New Roman"/>
                <w:lang w:eastAsia="ja-JP"/>
              </w:rPr>
              <w:t>-</w:t>
            </w:r>
            <w:r>
              <w:rPr>
                <w:rFonts w:ascii="Times New Roman" w:eastAsia="宋体" w:hAnsi="Times New Roman"/>
                <w:lang w:eastAsia="ja-JP"/>
              </w:rPr>
              <w:tab/>
              <w:t>Else, the UE may choose not to perform measurements of NR inter-frequency cells of equal or lower priority, or inter-RAT frequency cells of lower priority;</w:t>
            </w:r>
          </w:p>
          <w:p w14:paraId="595E2C46" w14:textId="77777777" w:rsidR="003F754F" w:rsidRDefault="00000000">
            <w:pPr>
              <w:overflowPunct w:val="0"/>
              <w:autoSpaceDE w:val="0"/>
              <w:autoSpaceDN w:val="0"/>
              <w:adjustRightInd w:val="0"/>
              <w:ind w:left="1135" w:hanging="284"/>
              <w:jc w:val="left"/>
              <w:textAlignment w:val="baseline"/>
              <w:rPr>
                <w:rFonts w:ascii="Times New Roman" w:eastAsia="MS Mincho" w:hAnsi="Times New Roman"/>
                <w:lang w:eastAsia="ja-JP"/>
              </w:rPr>
            </w:pPr>
            <w:r>
              <w:rPr>
                <w:rFonts w:ascii="Times New Roman" w:eastAsia="宋体" w:hAnsi="Times New Roman"/>
                <w:lang w:eastAsia="ja-JP"/>
              </w:rPr>
              <w:t>-</w:t>
            </w:r>
            <w:r>
              <w:rPr>
                <w:rFonts w:ascii="Times New Roman" w:eastAsia="宋体" w:hAnsi="Times New Roman"/>
                <w:lang w:eastAsia="ja-JP"/>
              </w:rPr>
              <w:tab/>
              <w:t>Else,</w:t>
            </w:r>
            <w:r>
              <w:rPr>
                <w:rFonts w:ascii="Times New Roman" w:eastAsia="宋体" w:hAnsi="Times New Roman"/>
                <w:i/>
                <w:lang w:eastAsia="ja-JP"/>
              </w:rPr>
              <w:t xml:space="preserve"> </w:t>
            </w:r>
            <w:r>
              <w:rPr>
                <w:rFonts w:ascii="Times New Roman" w:eastAsia="宋体" w:hAnsi="Times New Roman"/>
                <w:lang w:eastAsia="ja-JP"/>
              </w:rPr>
              <w:t>the UE shall perform measurements of NR inter-frequency cells of equal or lower priority, or inter-RAT frequency cells of lower priority according to TS 38.133 [8].</w:t>
            </w:r>
          </w:p>
        </w:tc>
      </w:tr>
    </w:tbl>
    <w:p w14:paraId="7010626A" w14:textId="77777777" w:rsidR="003F754F" w:rsidRDefault="003F754F">
      <w:pPr>
        <w:rPr>
          <w:rFonts w:ascii="Times New Roman" w:hAnsi="Times New Roman"/>
          <w:sz w:val="22"/>
          <w:szCs w:val="22"/>
          <w:lang w:eastAsia="zh-CN"/>
        </w:rPr>
      </w:pPr>
    </w:p>
    <w:p w14:paraId="3F9C79CA" w14:textId="77777777" w:rsidR="003F754F" w:rsidRDefault="00000000">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bookmarkStart w:id="4" w:name="_Hlk146095911"/>
      <w:r>
        <w:rPr>
          <w:rFonts w:ascii="Times New Roman" w:eastAsia="宋体" w:hAnsi="Times New Roman"/>
          <w:b/>
          <w:bCs/>
          <w:lang w:eastAsia="zh-CN"/>
        </w:rPr>
        <w:t>Observation 1: Whether the UE performs inter-frequency or inter-RAT frequency measurements mainly based on the following factors: reselection priority, serving cell’s RX level and quality, and UE’s distance between the serving cell (for NTN case).</w:t>
      </w:r>
    </w:p>
    <w:bookmarkEnd w:id="4"/>
    <w:p w14:paraId="1CD4B40A" w14:textId="77777777" w:rsidR="003F754F" w:rsidRDefault="00000000">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Early measurement reporting</w:t>
      </w:r>
    </w:p>
    <w:p w14:paraId="270BA366" w14:textId="77777777" w:rsidR="003F754F" w:rsidRDefault="00000000">
      <w:pPr>
        <w:spacing w:after="0"/>
        <w:rPr>
          <w:rStyle w:val="fontstyle01"/>
          <w:rFonts w:hint="eastAsia"/>
        </w:rPr>
      </w:pPr>
      <w:r>
        <w:rPr>
          <w:rFonts w:ascii="Times New Roman" w:hAnsi="Times New Roman" w:hint="eastAsia"/>
          <w:sz w:val="22"/>
          <w:szCs w:val="22"/>
          <w:lang w:eastAsia="zh-CN"/>
        </w:rPr>
        <w:lastRenderedPageBreak/>
        <w:t>I</w:t>
      </w:r>
      <w:r>
        <w:rPr>
          <w:rFonts w:ascii="Times New Roman" w:hAnsi="Times New Roman"/>
          <w:sz w:val="22"/>
          <w:szCs w:val="22"/>
          <w:lang w:eastAsia="zh-CN"/>
        </w:rPr>
        <w:t>n Rel-16, EMR (early measurement reporting) was introduced to reduce the delay for DC</w:t>
      </w:r>
      <w:r>
        <w:rPr>
          <w:rFonts w:ascii="Times New Roman" w:hAnsi="Times New Roman" w:hint="eastAsia"/>
          <w:sz w:val="22"/>
          <w:szCs w:val="22"/>
          <w:lang w:eastAsia="zh-CN"/>
        </w:rPr>
        <w:t>/</w:t>
      </w:r>
      <w:r>
        <w:rPr>
          <w:rFonts w:ascii="Times New Roman" w:hAnsi="Times New Roman"/>
          <w:sz w:val="22"/>
          <w:szCs w:val="22"/>
          <w:lang w:eastAsia="zh-CN"/>
        </w:rPr>
        <w:t>CA preparation and configuration. The UE may store and perform the measurement when it is in RRC_IDLE/RRC_INACTIVE state, if it has an</w:t>
      </w:r>
      <w:r>
        <w:rPr>
          <w:rFonts w:ascii="Times New Roman" w:hAnsi="Times New Roman" w:hint="eastAsia"/>
          <w:sz w:val="22"/>
          <w:szCs w:val="22"/>
          <w:lang w:eastAsia="zh-CN"/>
        </w:rPr>
        <w:t xml:space="preserve"> </w:t>
      </w:r>
      <w:r>
        <w:rPr>
          <w:rStyle w:val="fontstyle01"/>
        </w:rPr>
        <w:t xml:space="preserve">idle/inactive measurement configuration [4]. </w:t>
      </w:r>
      <w:r>
        <w:rPr>
          <w:rStyle w:val="fontstyle01"/>
          <w:rFonts w:hint="eastAsia"/>
        </w:rPr>
        <w:t>T</w:t>
      </w:r>
      <w:r>
        <w:rPr>
          <w:rStyle w:val="fontstyle01"/>
        </w:rPr>
        <w:t xml:space="preserve">he duration for performing idle/inactive measurements while in RRC_IDLE or RRC_INACTIVE is indicated by the IE </w:t>
      </w:r>
      <w:proofErr w:type="spellStart"/>
      <w:r>
        <w:rPr>
          <w:rStyle w:val="fontstyle01"/>
          <w:i/>
          <w:iCs/>
          <w:lang w:eastAsia="zh-CN"/>
        </w:rPr>
        <w:t>measIdleDuration</w:t>
      </w:r>
      <w:proofErr w:type="spellEnd"/>
      <w:r>
        <w:rPr>
          <w:rStyle w:val="fontstyle01"/>
          <w:i/>
          <w:iCs/>
          <w:lang w:eastAsia="zh-CN"/>
        </w:rPr>
        <w:t xml:space="preserve">. </w:t>
      </w:r>
      <w:r>
        <w:rPr>
          <w:rStyle w:val="fontstyle01"/>
          <w:rFonts w:hint="eastAsia"/>
        </w:rPr>
        <w:t>O</w:t>
      </w:r>
      <w:r>
        <w:rPr>
          <w:rStyle w:val="fontstyle01"/>
        </w:rPr>
        <w:t xml:space="preserve">nce UE receives </w:t>
      </w:r>
      <w:proofErr w:type="spellStart"/>
      <w:r>
        <w:rPr>
          <w:rStyle w:val="fontstyle01"/>
          <w:i/>
          <w:iCs/>
        </w:rPr>
        <w:t>RRCRelease</w:t>
      </w:r>
      <w:proofErr w:type="spellEnd"/>
      <w:r>
        <w:rPr>
          <w:rStyle w:val="fontstyle01"/>
        </w:rPr>
        <w:t xml:space="preserve"> message with </w:t>
      </w:r>
      <w:proofErr w:type="spellStart"/>
      <w:r>
        <w:rPr>
          <w:rStyle w:val="fontstyle01"/>
          <w:i/>
          <w:iCs/>
        </w:rPr>
        <w:t>measIdleDuration</w:t>
      </w:r>
      <w:proofErr w:type="spellEnd"/>
      <w:r>
        <w:rPr>
          <w:rStyle w:val="fontstyle01"/>
        </w:rPr>
        <w:t xml:space="preserve">, it starts the corresponding timer T331 and starts to measure the related frequencies based on the network configuration. And UE can indicate the </w:t>
      </w:r>
      <w:proofErr w:type="spellStart"/>
      <w:r>
        <w:rPr>
          <w:rStyle w:val="fontstyle01"/>
        </w:rPr>
        <w:t>gNB</w:t>
      </w:r>
      <w:proofErr w:type="spellEnd"/>
      <w:r>
        <w:rPr>
          <w:rStyle w:val="fontstyle01"/>
        </w:rPr>
        <w:t xml:space="preserve"> the availability of the corresponding measurement results in the </w:t>
      </w:r>
      <w:proofErr w:type="spellStart"/>
      <w:r>
        <w:rPr>
          <w:rStyle w:val="fontstyle01"/>
          <w:i/>
          <w:iCs/>
        </w:rPr>
        <w:t>RRCSetupComplete</w:t>
      </w:r>
      <w:proofErr w:type="spellEnd"/>
      <w:r>
        <w:rPr>
          <w:rStyle w:val="fontstyle01"/>
        </w:rPr>
        <w:t xml:space="preserve"> message and reports them when requested by the network [300].</w:t>
      </w:r>
    </w:p>
    <w:p w14:paraId="048849A3" w14:textId="77777777" w:rsidR="003F754F" w:rsidRDefault="00000000">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 UE performs idle/inactive measurements on the NR or EUTRA frequency without considering the factors taken into account for inter-frequency or inter-RAT frequency measurements, for example, serving cell’s RX level and quality.</w:t>
      </w:r>
    </w:p>
    <w:p w14:paraId="7B7DB3EC" w14:textId="77777777" w:rsidR="003F754F" w:rsidRDefault="00000000">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Pr>
          <w:rFonts w:ascii="Times New Roman" w:eastAsia="宋体" w:hAnsi="Times New Roman"/>
          <w:b/>
          <w:bCs/>
          <w:lang w:eastAsia="zh-CN"/>
        </w:rPr>
        <w:t>Observation 3: UE will not report the idle/inactive measurement results until switching to RRC_CONNECTED stated and requested by the network, which may cause the invalidity of the measurement results.</w:t>
      </w:r>
    </w:p>
    <w:p w14:paraId="6A2EAAD0" w14:textId="658BF054" w:rsidR="00013080" w:rsidRPr="00013080" w:rsidRDefault="00013080" w:rsidP="00013080">
      <w:pPr>
        <w:spacing w:after="0"/>
        <w:rPr>
          <w:rStyle w:val="fontstyle01"/>
          <w:rFonts w:hint="eastAsia"/>
        </w:rPr>
      </w:pPr>
      <w:r w:rsidRPr="00013080">
        <w:rPr>
          <w:rStyle w:val="fontstyle01"/>
        </w:rPr>
        <w:t xml:space="preserve">How to resolve the invalidity of the measurement results due to out-of-date has been discussed in Rel-16 RAN2, but there’s no </w:t>
      </w:r>
      <w:r>
        <w:rPr>
          <w:rStyle w:val="fontstyle01"/>
        </w:rPr>
        <w:t xml:space="preserve">consensus on the solution. </w:t>
      </w:r>
      <w:r w:rsidR="000A43AB">
        <w:rPr>
          <w:rStyle w:val="fontstyle01"/>
        </w:rPr>
        <w:t>Besides</w:t>
      </w:r>
      <w:r>
        <w:rPr>
          <w:rStyle w:val="fontstyle01"/>
        </w:rPr>
        <w:t xml:space="preserve"> the </w:t>
      </w:r>
      <w:r w:rsidRPr="006C2FE6">
        <w:rPr>
          <w:rStyle w:val="fontstyle01"/>
        </w:rPr>
        <w:t>invalidity due to out-of-date</w:t>
      </w:r>
      <w:r>
        <w:rPr>
          <w:rStyle w:val="fontstyle01"/>
        </w:rPr>
        <w:t xml:space="preserve">, we notice there’s </w:t>
      </w:r>
      <w:r w:rsidR="000A43AB">
        <w:rPr>
          <w:rStyle w:val="fontstyle01"/>
        </w:rPr>
        <w:t>another</w:t>
      </w:r>
      <w:r>
        <w:rPr>
          <w:rStyle w:val="fontstyle01"/>
        </w:rPr>
        <w:t xml:space="preserve"> invalidity which is not helpful </w:t>
      </w:r>
      <w:r w:rsidR="000A43AB">
        <w:rPr>
          <w:rStyle w:val="fontstyle01"/>
        </w:rPr>
        <w:t>for the</w:t>
      </w:r>
      <w:r>
        <w:rPr>
          <w:rStyle w:val="fontstyle01"/>
        </w:rPr>
        <w:t xml:space="preserve"> CA/DC configuration. </w:t>
      </w:r>
      <w:r>
        <w:rPr>
          <w:rStyle w:val="fontstyle01"/>
          <w:rFonts w:hint="eastAsia"/>
          <w:lang w:eastAsia="zh-CN"/>
        </w:rPr>
        <w:t>In</w:t>
      </w:r>
      <w:r>
        <w:rPr>
          <w:rStyle w:val="fontstyle01"/>
        </w:rPr>
        <w:t xml:space="preserve"> </w:t>
      </w:r>
      <w:r>
        <w:rPr>
          <w:rStyle w:val="fontstyle01"/>
          <w:rFonts w:hint="eastAsia"/>
          <w:lang w:eastAsia="zh-CN"/>
        </w:rPr>
        <w:t>the</w:t>
      </w:r>
      <w:r>
        <w:rPr>
          <w:rStyle w:val="fontstyle01"/>
        </w:rPr>
        <w:t xml:space="preserve"> </w:t>
      </w:r>
      <w:r>
        <w:rPr>
          <w:rStyle w:val="fontstyle01"/>
          <w:rFonts w:hint="eastAsia"/>
          <w:lang w:eastAsia="zh-CN"/>
        </w:rPr>
        <w:t>following</w:t>
      </w:r>
      <w:r>
        <w:rPr>
          <w:rStyle w:val="fontstyle01"/>
        </w:rPr>
        <w:t xml:space="preserve"> </w:t>
      </w:r>
      <w:r>
        <w:rPr>
          <w:rStyle w:val="fontstyle01"/>
          <w:rFonts w:hint="eastAsia"/>
          <w:lang w:eastAsia="zh-CN"/>
        </w:rPr>
        <w:t>contribution,</w:t>
      </w:r>
      <w:r>
        <w:rPr>
          <w:rStyle w:val="fontstyle01"/>
          <w:lang w:eastAsia="zh-CN"/>
        </w:rPr>
        <w:t xml:space="preserve"> we discuss this kind of invalid measurement and the </w:t>
      </w:r>
      <w:r w:rsidR="000A43AB">
        <w:rPr>
          <w:rStyle w:val="fontstyle01"/>
          <w:rFonts w:hint="eastAsia"/>
          <w:lang w:eastAsia="zh-CN"/>
        </w:rPr>
        <w:t>potentia</w:t>
      </w:r>
      <w:r w:rsidR="000A43AB">
        <w:rPr>
          <w:rStyle w:val="fontstyle01"/>
          <w:lang w:eastAsia="zh-CN"/>
        </w:rPr>
        <w:t xml:space="preserve">l </w:t>
      </w:r>
      <w:r>
        <w:rPr>
          <w:rStyle w:val="fontstyle01"/>
          <w:lang w:eastAsia="zh-CN"/>
        </w:rPr>
        <w:t>way to solve it.</w:t>
      </w:r>
    </w:p>
    <w:p w14:paraId="206C7067" w14:textId="4FD388C0" w:rsidR="003F754F" w:rsidRDefault="00000000">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Typical network deployment scenarios</w:t>
      </w:r>
      <w:r w:rsidR="00BA2185">
        <w:rPr>
          <w:rFonts w:ascii="Times New Roman" w:eastAsia="宋体" w:hAnsi="Times New Roman"/>
          <w:b/>
          <w:bCs/>
          <w:u w:val="single"/>
          <w:lang w:eastAsia="zh-CN"/>
        </w:rPr>
        <w:t xml:space="preserve"> </w:t>
      </w:r>
      <w:r w:rsidR="00BA2185">
        <w:rPr>
          <w:rFonts w:ascii="Times New Roman" w:eastAsia="宋体" w:hAnsi="Times New Roman" w:hint="eastAsia"/>
          <w:b/>
          <w:bCs/>
          <w:u w:val="single"/>
          <w:lang w:eastAsia="zh-CN"/>
        </w:rPr>
        <w:t>for</w:t>
      </w:r>
      <w:r w:rsidR="00BA2185">
        <w:rPr>
          <w:rFonts w:ascii="Times New Roman" w:eastAsia="宋体" w:hAnsi="Times New Roman"/>
          <w:b/>
          <w:bCs/>
          <w:u w:val="single"/>
          <w:lang w:eastAsia="zh-CN"/>
        </w:rPr>
        <w:t xml:space="preserve"> CA/DC</w:t>
      </w:r>
    </w:p>
    <w:p w14:paraId="7B20E912" w14:textId="2EFAA348" w:rsidR="003F754F" w:rsidRDefault="00000000">
      <w:pPr>
        <w:rPr>
          <w:rFonts w:ascii="Times New Roman" w:hAnsi="Times New Roman"/>
          <w:sz w:val="22"/>
          <w:szCs w:val="22"/>
          <w:lang w:val="en-US" w:eastAsia="zh-CN"/>
        </w:rPr>
      </w:pPr>
      <w:r>
        <w:rPr>
          <w:rFonts w:ascii="Times New Roman" w:hAnsi="Times New Roman"/>
          <w:sz w:val="22"/>
          <w:szCs w:val="22"/>
          <w:lang w:val="en-US" w:eastAsia="zh-CN"/>
        </w:rPr>
        <w:t xml:space="preserve">One network deployment scenario in the </w:t>
      </w:r>
      <w:r w:rsidR="001D01F0">
        <w:rPr>
          <w:rFonts w:ascii="Times New Roman" w:hAnsi="Times New Roman"/>
          <w:sz w:val="22"/>
          <w:szCs w:val="22"/>
          <w:lang w:val="en-US" w:eastAsia="zh-CN"/>
        </w:rPr>
        <w:t xml:space="preserve">commercial </w:t>
      </w:r>
      <w:r>
        <w:rPr>
          <w:rFonts w:ascii="Times New Roman" w:hAnsi="Times New Roman"/>
          <w:sz w:val="22"/>
          <w:szCs w:val="22"/>
          <w:lang w:val="en-US" w:eastAsia="zh-CN"/>
        </w:rPr>
        <w:t>network is that several frequencies are co-location deployed as depicted in Figure 1, and the coverage of different frequency</w:t>
      </w:r>
      <w:r w:rsidR="001D01F0">
        <w:rPr>
          <w:rFonts w:ascii="Times New Roman" w:hAnsi="Times New Roman"/>
          <w:sz w:val="22"/>
          <w:szCs w:val="22"/>
          <w:lang w:val="en-US" w:eastAsia="zh-CN"/>
        </w:rPr>
        <w:t xml:space="preserve"> is</w:t>
      </w:r>
      <w:r>
        <w:rPr>
          <w:rFonts w:ascii="Times New Roman" w:hAnsi="Times New Roman"/>
          <w:sz w:val="22"/>
          <w:szCs w:val="22"/>
          <w:lang w:val="en-US" w:eastAsia="zh-CN"/>
        </w:rPr>
        <w:t xml:space="preserve"> different. It’s a typical scenario for CA deployment.</w:t>
      </w:r>
    </w:p>
    <w:p w14:paraId="389A4695" w14:textId="77777777" w:rsidR="003F754F" w:rsidRDefault="00000000">
      <w:pPr>
        <w:jc w:val="center"/>
      </w:pPr>
      <w:r>
        <w:object w:dxaOrig="6640" w:dyaOrig="3010" w14:anchorId="2F1B5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05pt;height:150.6pt" o:ole="">
            <v:imagedata r:id="rId8" o:title=""/>
          </v:shape>
          <o:OLEObject Type="Embed" ProgID="Visio.Drawing.15" ShapeID="_x0000_i1025" DrawAspect="Content" ObjectID="_1757500452" r:id="rId9"/>
        </w:object>
      </w:r>
    </w:p>
    <w:p w14:paraId="0F229C3F" w14:textId="77777777" w:rsidR="003F754F" w:rsidRDefault="00000000">
      <w:pPr>
        <w:jc w:val="center"/>
        <w:rPr>
          <w:lang w:eastAsia="zh-CN"/>
        </w:rPr>
      </w:pPr>
      <w:r>
        <w:rPr>
          <w:rFonts w:hint="eastAsia"/>
          <w:lang w:eastAsia="zh-CN"/>
        </w:rPr>
        <w:t>F</w:t>
      </w:r>
      <w:r>
        <w:rPr>
          <w:lang w:eastAsia="zh-CN"/>
        </w:rPr>
        <w:t>igure 1 Co-location deployment for CA</w:t>
      </w:r>
    </w:p>
    <w:p w14:paraId="3DD0D2E9" w14:textId="6056C856" w:rsidR="003F754F" w:rsidRDefault="00000000">
      <w:pPr>
        <w:rPr>
          <w:rStyle w:val="fontstyle01"/>
          <w:rFonts w:hint="eastAsia"/>
          <w:lang w:eastAsia="zh-CN"/>
        </w:rPr>
      </w:pPr>
      <w:r>
        <w:rPr>
          <w:rStyle w:val="fontstyle01"/>
          <w:rFonts w:hint="eastAsia"/>
          <w:lang w:eastAsia="zh-CN"/>
        </w:rPr>
        <w:t>F</w:t>
      </w:r>
      <w:r>
        <w:rPr>
          <w:rStyle w:val="fontstyle01"/>
          <w:lang w:eastAsia="zh-CN"/>
        </w:rPr>
        <w:t xml:space="preserve">igure 2 shows the possible deployment scenario for DC, in which Frequency 1 is for coverage, while Frequency 2 is used for throughput or capacity </w:t>
      </w:r>
      <w:r w:rsidR="001D01F0">
        <w:rPr>
          <w:rStyle w:val="fontstyle01"/>
          <w:lang w:eastAsia="zh-CN"/>
        </w:rPr>
        <w:t>improvement</w:t>
      </w:r>
      <w:r>
        <w:rPr>
          <w:rStyle w:val="fontstyle01"/>
          <w:lang w:eastAsia="zh-CN"/>
        </w:rPr>
        <w:t>.</w:t>
      </w:r>
    </w:p>
    <w:p w14:paraId="0F380D10" w14:textId="77777777" w:rsidR="003F754F" w:rsidRDefault="00000000">
      <w:pPr>
        <w:jc w:val="center"/>
      </w:pPr>
      <w:r>
        <w:object w:dxaOrig="6176" w:dyaOrig="3603" w14:anchorId="70224A82">
          <v:shape id="_x0000_i1026" type="#_x0000_t75" style="width:308.75pt;height:180pt" o:ole="">
            <v:imagedata r:id="rId10" o:title=""/>
          </v:shape>
          <o:OLEObject Type="Embed" ProgID="Visio.Drawing.15" ShapeID="_x0000_i1026" DrawAspect="Content" ObjectID="_1757500453" r:id="rId11"/>
        </w:object>
      </w:r>
    </w:p>
    <w:p w14:paraId="57A64EB5" w14:textId="77777777" w:rsidR="003F754F" w:rsidRDefault="00000000">
      <w:pPr>
        <w:jc w:val="center"/>
        <w:rPr>
          <w:rStyle w:val="fontstyle01"/>
          <w:rFonts w:ascii="Arial" w:hAnsi="Arial"/>
          <w:color w:val="auto"/>
          <w:lang w:eastAsia="zh-CN"/>
        </w:rPr>
      </w:pPr>
      <w:r>
        <w:rPr>
          <w:rFonts w:hint="eastAsia"/>
          <w:lang w:eastAsia="zh-CN"/>
        </w:rPr>
        <w:t>F</w:t>
      </w:r>
      <w:r>
        <w:rPr>
          <w:lang w:eastAsia="zh-CN"/>
        </w:rPr>
        <w:t>igure 2 DC deployment</w:t>
      </w:r>
    </w:p>
    <w:p w14:paraId="22265849" w14:textId="77777777" w:rsidR="003F754F" w:rsidRDefault="00000000">
      <w:pPr>
        <w:rPr>
          <w:rStyle w:val="fontstyle01"/>
          <w:rFonts w:hint="eastAsia"/>
          <w:lang w:eastAsia="zh-CN"/>
        </w:rPr>
      </w:pPr>
      <w:r>
        <w:rPr>
          <w:rStyle w:val="fontstyle01"/>
          <w:lang w:eastAsia="zh-CN"/>
        </w:rPr>
        <w:t>It should be noticed that, no matter which scenario, the deployment information such as the co-located frequencies, or the frequencies can be configured as DC, is only known by the network.</w:t>
      </w:r>
    </w:p>
    <w:p w14:paraId="3415BCE4" w14:textId="77777777" w:rsidR="003F754F" w:rsidRDefault="00000000" w:rsidP="00013080">
      <w:pPr>
        <w:overflowPunct w:val="0"/>
        <w:autoSpaceDE w:val="0"/>
        <w:autoSpaceDN w:val="0"/>
        <w:adjustRightInd w:val="0"/>
        <w:spacing w:before="240"/>
        <w:ind w:left="1132" w:hangingChars="564" w:hanging="1132"/>
        <w:textAlignment w:val="baseline"/>
        <w:rPr>
          <w:rFonts w:ascii="Times New Roman" w:eastAsia="宋体" w:hAnsi="Times New Roman"/>
          <w:b/>
          <w:bCs/>
        </w:rPr>
      </w:pPr>
      <w:r>
        <w:rPr>
          <w:rFonts w:ascii="Times New Roman" w:eastAsia="宋体" w:hAnsi="Times New Roman" w:hint="eastAsia"/>
          <w:b/>
          <w:bCs/>
        </w:rPr>
        <w:t>Observation</w:t>
      </w:r>
      <w:r>
        <w:rPr>
          <w:rFonts w:ascii="Times New Roman" w:eastAsia="宋体" w:hAnsi="Times New Roman"/>
          <w:b/>
          <w:bCs/>
        </w:rPr>
        <w:t xml:space="preserve"> 4: The deployment information such as the co-located frequencies, or the frequencies can be configured as DC is unknown to UE.</w:t>
      </w:r>
    </w:p>
    <w:p w14:paraId="40FC3E89" w14:textId="01E6DABB" w:rsidR="003F754F" w:rsidRDefault="00000000">
      <w:pPr>
        <w:rPr>
          <w:rStyle w:val="fontstyle01"/>
          <w:rFonts w:hint="eastAsia"/>
        </w:rPr>
      </w:pPr>
      <w:r>
        <w:rPr>
          <w:rStyle w:val="fontstyle01"/>
        </w:rPr>
        <w:t xml:space="preserve">Taking Figure 1 for CA as an example. </w:t>
      </w:r>
      <w:r>
        <w:rPr>
          <w:rStyle w:val="fontstyle01"/>
          <w:rFonts w:hint="eastAsia"/>
        </w:rPr>
        <w:t>I</w:t>
      </w:r>
      <w:r>
        <w:rPr>
          <w:rStyle w:val="fontstyle01"/>
        </w:rPr>
        <w:t>f idle/inactive measurement</w:t>
      </w:r>
      <w:r>
        <w:rPr>
          <w:rStyle w:val="fontstyle01"/>
          <w:lang w:eastAsia="zh-CN"/>
        </w:rPr>
        <w:t xml:space="preserve">/EMR </w:t>
      </w:r>
      <w:r>
        <w:rPr>
          <w:rStyle w:val="fontstyle01"/>
        </w:rPr>
        <w:t>is configured to the UE, UE may measure Frequency 1</w:t>
      </w:r>
      <w:r>
        <w:rPr>
          <w:rStyle w:val="fontstyle01"/>
          <w:rFonts w:hint="eastAsia"/>
          <w:lang w:eastAsia="zh-CN"/>
        </w:rPr>
        <w:t>,</w:t>
      </w:r>
      <w:r>
        <w:rPr>
          <w:rStyle w:val="fontstyle01"/>
          <w:lang w:eastAsia="zh-CN"/>
        </w:rPr>
        <w:t xml:space="preserve"> Frequency 2 and </w:t>
      </w:r>
      <w:r>
        <w:rPr>
          <w:rStyle w:val="fontstyle01"/>
        </w:rPr>
        <w:t>Frequency 3, and report the related measurement results for a quick CA preparation when requested by the network. Considering the coverage of different frequencies, it’s rational to configure Frequency 1 as P</w:t>
      </w:r>
      <w:r w:rsidR="001D01F0">
        <w:rPr>
          <w:rStyle w:val="fontstyle01"/>
        </w:rPr>
        <w:t>C</w:t>
      </w:r>
      <w:r>
        <w:rPr>
          <w:rStyle w:val="fontstyle01"/>
        </w:rPr>
        <w:t xml:space="preserve">ell, while the others as SCells, once CA is configured for the UE if the UE is in Position 1. But if UE is in Position 2, which is out of Frequency 3’s coverage but within the coverage of </w:t>
      </w:r>
      <w:r>
        <w:rPr>
          <w:rStyle w:val="fontstyle01"/>
          <w:rFonts w:hint="eastAsia"/>
          <w:lang w:eastAsia="zh-CN"/>
        </w:rPr>
        <w:t>Frequency</w:t>
      </w:r>
      <w:r>
        <w:rPr>
          <w:rStyle w:val="fontstyle01"/>
        </w:rPr>
        <w:t xml:space="preserve"> 1 and Frequency 2, it’s reasonable to configure only Frequency 2 as the SCell, therefore, the measurement for Frequency 3 is not necessary. </w:t>
      </w:r>
      <w:r w:rsidR="00013080">
        <w:rPr>
          <w:rStyle w:val="fontstyle01"/>
        </w:rPr>
        <w:t>However,</w:t>
      </w:r>
      <w:r>
        <w:rPr>
          <w:rStyle w:val="fontstyle01"/>
        </w:rPr>
        <w:t xml:space="preserve"> as described in the introduction for EMR, idle/inactive measurement (EMR) is configured in </w:t>
      </w:r>
      <w:r>
        <w:rPr>
          <w:rStyle w:val="fontstyle01"/>
          <w:i/>
          <w:iCs/>
        </w:rPr>
        <w:t>RRCRelease</w:t>
      </w:r>
      <w:r>
        <w:rPr>
          <w:rStyle w:val="fontstyle01"/>
        </w:rPr>
        <w:t xml:space="preserve"> message, without considering UE’s location or serving cell’s quality.</w:t>
      </w:r>
      <w:r w:rsidR="001D01F0">
        <w:rPr>
          <w:rStyle w:val="fontstyle01"/>
        </w:rPr>
        <w:t xml:space="preserve"> Therefore</w:t>
      </w:r>
      <w:r>
        <w:rPr>
          <w:rStyle w:val="fontstyle01"/>
        </w:rPr>
        <w:t xml:space="preserve">, UE cannot determine whether </w:t>
      </w:r>
      <w:r w:rsidR="001D01F0">
        <w:rPr>
          <w:rStyle w:val="fontstyle01"/>
        </w:rPr>
        <w:t xml:space="preserve">to measure </w:t>
      </w:r>
      <w:r>
        <w:rPr>
          <w:rStyle w:val="fontstyle01"/>
        </w:rPr>
        <w:t>one frequency or not.</w:t>
      </w:r>
    </w:p>
    <w:p w14:paraId="27F7E117" w14:textId="2179AE5E" w:rsidR="003F754F" w:rsidRDefault="00000000">
      <w:pPr>
        <w:rPr>
          <w:rStyle w:val="fontstyle01"/>
          <w:rFonts w:hint="eastAsia"/>
          <w:lang w:eastAsia="zh-CN"/>
        </w:rPr>
      </w:pPr>
      <w:r>
        <w:rPr>
          <w:rStyle w:val="fontstyle01"/>
          <w:rFonts w:hint="eastAsia"/>
          <w:lang w:eastAsia="zh-CN"/>
        </w:rPr>
        <w:t>S</w:t>
      </w:r>
      <w:r>
        <w:rPr>
          <w:rStyle w:val="fontstyle01"/>
          <w:lang w:eastAsia="zh-CN"/>
        </w:rPr>
        <w:t xml:space="preserve">imilar analysis can be applied to </w:t>
      </w:r>
      <w:r>
        <w:rPr>
          <w:rStyle w:val="fontstyle01"/>
          <w:rFonts w:hint="eastAsia"/>
          <w:lang w:eastAsia="zh-CN"/>
        </w:rPr>
        <w:t>the</w:t>
      </w:r>
      <w:r>
        <w:rPr>
          <w:rStyle w:val="fontstyle01"/>
          <w:lang w:eastAsia="zh-CN"/>
        </w:rPr>
        <w:t xml:space="preserve"> </w:t>
      </w:r>
      <w:r>
        <w:rPr>
          <w:rStyle w:val="fontstyle01"/>
          <w:rFonts w:hint="eastAsia"/>
          <w:lang w:eastAsia="zh-CN"/>
        </w:rPr>
        <w:t>deployment</w:t>
      </w:r>
      <w:r>
        <w:rPr>
          <w:rStyle w:val="fontstyle01"/>
          <w:lang w:eastAsia="zh-CN"/>
        </w:rPr>
        <w:t xml:space="preserve"> </w:t>
      </w:r>
      <w:r>
        <w:rPr>
          <w:rStyle w:val="fontstyle01"/>
          <w:rFonts w:hint="eastAsia"/>
          <w:lang w:eastAsia="zh-CN"/>
        </w:rPr>
        <w:t>scenario</w:t>
      </w:r>
      <w:r>
        <w:rPr>
          <w:rStyle w:val="fontstyle01"/>
          <w:lang w:eastAsia="zh-CN"/>
        </w:rPr>
        <w:t xml:space="preserve"> </w:t>
      </w:r>
      <w:r>
        <w:rPr>
          <w:rStyle w:val="fontstyle01"/>
          <w:rFonts w:hint="eastAsia"/>
          <w:lang w:eastAsia="zh-CN"/>
        </w:rPr>
        <w:t>for</w:t>
      </w:r>
      <w:r>
        <w:rPr>
          <w:rStyle w:val="fontstyle01"/>
          <w:lang w:eastAsia="zh-CN"/>
        </w:rPr>
        <w:t xml:space="preserve"> </w:t>
      </w:r>
      <w:r>
        <w:rPr>
          <w:rStyle w:val="fontstyle01"/>
          <w:rFonts w:hint="eastAsia"/>
          <w:lang w:eastAsia="zh-CN"/>
        </w:rPr>
        <w:t>DC</w:t>
      </w:r>
      <w:r>
        <w:rPr>
          <w:rStyle w:val="fontstyle01"/>
          <w:lang w:eastAsia="zh-CN"/>
        </w:rPr>
        <w:t xml:space="preserve"> </w:t>
      </w:r>
      <w:r>
        <w:rPr>
          <w:rStyle w:val="fontstyle01"/>
          <w:rFonts w:hint="eastAsia"/>
          <w:lang w:eastAsia="zh-CN"/>
        </w:rPr>
        <w:t>in</w:t>
      </w:r>
      <w:r>
        <w:rPr>
          <w:rStyle w:val="fontstyle01"/>
          <w:lang w:eastAsia="zh-CN"/>
        </w:rPr>
        <w:t xml:space="preserve"> </w:t>
      </w:r>
      <w:r>
        <w:rPr>
          <w:rStyle w:val="fontstyle01"/>
          <w:rFonts w:hint="eastAsia"/>
          <w:lang w:eastAsia="zh-CN"/>
        </w:rPr>
        <w:t>Figure</w:t>
      </w:r>
      <w:r>
        <w:rPr>
          <w:rStyle w:val="fontstyle01"/>
          <w:lang w:eastAsia="zh-CN"/>
        </w:rPr>
        <w:t xml:space="preserve"> 2. </w:t>
      </w:r>
      <w:r>
        <w:rPr>
          <w:rStyle w:val="fontstyle01"/>
          <w:rFonts w:hint="eastAsia"/>
          <w:lang w:eastAsia="zh-CN"/>
        </w:rPr>
        <w:t>T</w:t>
      </w:r>
      <w:r>
        <w:rPr>
          <w:rStyle w:val="fontstyle01"/>
          <w:lang w:eastAsia="zh-CN"/>
        </w:rPr>
        <w:t xml:space="preserve">he </w:t>
      </w:r>
      <w:r>
        <w:rPr>
          <w:rStyle w:val="fontstyle01"/>
          <w:rFonts w:hint="eastAsia"/>
          <w:lang w:eastAsia="zh-CN"/>
        </w:rPr>
        <w:t>idle/</w:t>
      </w:r>
      <w:r>
        <w:rPr>
          <w:rStyle w:val="fontstyle01"/>
          <w:lang w:eastAsia="zh-CN"/>
        </w:rPr>
        <w:t>inactive measurement for Frequency 3 is not necessary in some case</w:t>
      </w:r>
      <w:r w:rsidR="001D01F0">
        <w:rPr>
          <w:rStyle w:val="fontstyle01"/>
          <w:lang w:eastAsia="zh-CN"/>
        </w:rPr>
        <w:t>s</w:t>
      </w:r>
      <w:r>
        <w:rPr>
          <w:rStyle w:val="fontstyle01"/>
          <w:lang w:eastAsia="zh-CN"/>
        </w:rPr>
        <w:t>.</w:t>
      </w:r>
    </w:p>
    <w:p w14:paraId="6B830898" w14:textId="1EBD2323" w:rsidR="003F754F" w:rsidRDefault="00000000" w:rsidP="00013080">
      <w:pPr>
        <w:overflowPunct w:val="0"/>
        <w:autoSpaceDE w:val="0"/>
        <w:autoSpaceDN w:val="0"/>
        <w:adjustRightInd w:val="0"/>
        <w:spacing w:before="240"/>
        <w:ind w:left="1132" w:hangingChars="564" w:hanging="1132"/>
        <w:textAlignment w:val="baseline"/>
        <w:rPr>
          <w:rFonts w:ascii="Times New Roman" w:eastAsia="宋体" w:hAnsi="Times New Roman"/>
          <w:b/>
          <w:bCs/>
        </w:rPr>
      </w:pPr>
      <w:r>
        <w:rPr>
          <w:rFonts w:ascii="Times New Roman" w:eastAsia="宋体" w:hAnsi="Times New Roman"/>
          <w:b/>
          <w:bCs/>
        </w:rPr>
        <w:t xml:space="preserve">Observation 5: UE cannot determine whether the measurement for one (or multiple) frequency is necessary based on the </w:t>
      </w:r>
      <w:r w:rsidR="001D01F0">
        <w:rPr>
          <w:rFonts w:ascii="Times New Roman" w:eastAsia="宋体" w:hAnsi="Times New Roman"/>
          <w:b/>
          <w:bCs/>
        </w:rPr>
        <w:t>current</w:t>
      </w:r>
      <w:r>
        <w:rPr>
          <w:rFonts w:ascii="Times New Roman" w:eastAsia="宋体" w:hAnsi="Times New Roman"/>
          <w:b/>
          <w:bCs/>
        </w:rPr>
        <w:t xml:space="preserve"> idle/inactive measurement configuration without </w:t>
      </w:r>
      <w:r w:rsidR="001D01F0">
        <w:rPr>
          <w:rFonts w:ascii="Times New Roman" w:eastAsia="宋体" w:hAnsi="Times New Roman"/>
          <w:b/>
          <w:bCs/>
        </w:rPr>
        <w:t xml:space="preserve">additional </w:t>
      </w:r>
      <w:r w:rsidR="008844F6">
        <w:rPr>
          <w:rFonts w:ascii="Times New Roman" w:eastAsia="宋体" w:hAnsi="Times New Roman"/>
          <w:b/>
          <w:bCs/>
        </w:rPr>
        <w:t>information</w:t>
      </w:r>
      <w:r>
        <w:rPr>
          <w:rFonts w:ascii="Times New Roman" w:eastAsia="宋体" w:hAnsi="Times New Roman"/>
          <w:b/>
          <w:bCs/>
        </w:rPr>
        <w:t>.</w:t>
      </w:r>
    </w:p>
    <w:p w14:paraId="1CED95DF" w14:textId="77777777" w:rsidR="003F754F" w:rsidRDefault="00000000">
      <w:pPr>
        <w:rPr>
          <w:rStyle w:val="fontstyle01"/>
          <w:rFonts w:hint="eastAsia"/>
          <w:lang w:eastAsia="zh-CN"/>
        </w:rPr>
      </w:pPr>
      <w:r>
        <w:rPr>
          <w:rStyle w:val="fontstyle01"/>
          <w:rFonts w:hint="eastAsia"/>
          <w:lang w:eastAsia="zh-CN"/>
        </w:rPr>
        <w:t>F</w:t>
      </w:r>
      <w:r>
        <w:rPr>
          <w:rStyle w:val="fontstyle01"/>
          <w:lang w:eastAsia="zh-CN"/>
        </w:rPr>
        <w:t>urthermore, if the UE is in mobility, the rational network behaviour is to perform handover but not to configure CA for the UE. In other words, the idle</w:t>
      </w:r>
      <w:r>
        <w:rPr>
          <w:rStyle w:val="fontstyle01"/>
          <w:rFonts w:hint="eastAsia"/>
          <w:lang w:eastAsia="zh-CN"/>
        </w:rPr>
        <w:t>/</w:t>
      </w:r>
      <w:r>
        <w:rPr>
          <w:rStyle w:val="fontstyle01"/>
          <w:lang w:eastAsia="zh-CN"/>
        </w:rPr>
        <w:t>inactive measurement performed by the UE or configuring CA based on EMR results by the network is useless since UE serving cell’s quality is not good enough to maintain the connection to node 1, but only increasing UE and network’s power consumption.</w:t>
      </w:r>
    </w:p>
    <w:p w14:paraId="619B6028" w14:textId="7AFD37F4" w:rsidR="003F754F" w:rsidRDefault="00000000">
      <w:pPr>
        <w:rPr>
          <w:rFonts w:ascii="Times-Roman" w:hAnsi="Times-Roman" w:hint="eastAsia"/>
          <w:color w:val="000000"/>
        </w:rPr>
      </w:pPr>
      <w:r>
        <w:rPr>
          <w:rFonts w:ascii="Times-Roman" w:hAnsi="Times-Roman"/>
          <w:color w:val="000000"/>
        </w:rPr>
        <w:t>Therefore</w:t>
      </w:r>
      <w:r w:rsidR="008844F6">
        <w:rPr>
          <w:rFonts w:ascii="Times-Roman" w:hAnsi="Times-Roman"/>
          <w:color w:val="000000"/>
        </w:rPr>
        <w:t>,</w:t>
      </w:r>
      <w:r>
        <w:rPr>
          <w:rFonts w:ascii="Times-Roman" w:hAnsi="Times-Roman"/>
          <w:color w:val="000000"/>
        </w:rPr>
        <w:t xml:space="preserve"> we think it</w:t>
      </w:r>
      <w:r w:rsidR="008844F6">
        <w:rPr>
          <w:rFonts w:ascii="Times-Roman" w:hAnsi="Times-Roman"/>
          <w:color w:val="000000"/>
        </w:rPr>
        <w:t xml:space="preserve"> makes sense</w:t>
      </w:r>
      <w:r>
        <w:rPr>
          <w:rFonts w:ascii="Times-Roman" w:hAnsi="Times-Roman"/>
          <w:color w:val="000000"/>
        </w:rPr>
        <w:t xml:space="preserve"> to introduce some</w:t>
      </w:r>
      <w:r w:rsidR="008844F6">
        <w:rPr>
          <w:rFonts w:ascii="Times-Roman" w:hAnsi="Times-Roman"/>
          <w:color w:val="000000"/>
        </w:rPr>
        <w:t xml:space="preserve"> additional information</w:t>
      </w:r>
      <w:r>
        <w:rPr>
          <w:rFonts w:ascii="Times-Roman" w:hAnsi="Times-Roman"/>
          <w:color w:val="000000"/>
        </w:rPr>
        <w:t xml:space="preserve"> for idle/inactive measurement, for example, </w:t>
      </w:r>
      <w:r w:rsidR="008844F6">
        <w:rPr>
          <w:rFonts w:ascii="Times-Roman" w:hAnsi="Times-Roman"/>
          <w:color w:val="000000"/>
        </w:rPr>
        <w:t xml:space="preserve">the </w:t>
      </w:r>
      <w:r>
        <w:rPr>
          <w:rFonts w:ascii="Times-Roman" w:hAnsi="Times-Roman"/>
          <w:color w:val="000000"/>
        </w:rPr>
        <w:t>threshold</w:t>
      </w:r>
      <w:r>
        <w:rPr>
          <w:rFonts w:ascii="Times-Roman" w:hAnsi="Times-Roman" w:hint="eastAsia"/>
          <w:color w:val="000000"/>
        </w:rPr>
        <w:t>(</w:t>
      </w:r>
      <w:r>
        <w:rPr>
          <w:rFonts w:ascii="Times-Roman" w:hAnsi="Times-Roman"/>
          <w:color w:val="000000"/>
        </w:rPr>
        <w:t>s) for idle/</w:t>
      </w:r>
      <w:r>
        <w:rPr>
          <w:rFonts w:ascii="Times-Roman" w:hAnsi="Times-Roman" w:hint="eastAsia"/>
          <w:color w:val="000000"/>
        </w:rPr>
        <w:t>in</w:t>
      </w:r>
      <w:r>
        <w:rPr>
          <w:rFonts w:ascii="Times-Roman" w:hAnsi="Times-Roman"/>
          <w:color w:val="000000"/>
        </w:rPr>
        <w:t xml:space="preserve">active measurement can be introduced, which considers the serving cell’s quality. </w:t>
      </w:r>
      <w:r w:rsidR="008844F6">
        <w:rPr>
          <w:rFonts w:ascii="Times-Roman" w:hAnsi="Times-Roman"/>
          <w:color w:val="000000"/>
        </w:rPr>
        <w:t xml:space="preserve">That is, </w:t>
      </w:r>
      <w:r>
        <w:rPr>
          <w:rFonts w:ascii="Times-Roman" w:hAnsi="Times-Roman"/>
          <w:color w:val="000000"/>
        </w:rPr>
        <w:t xml:space="preserve">UE </w:t>
      </w:r>
      <w:r w:rsidR="008844F6">
        <w:rPr>
          <w:rFonts w:ascii="Times-Roman" w:hAnsi="Times-Roman"/>
          <w:color w:val="000000"/>
        </w:rPr>
        <w:t xml:space="preserve">does not </w:t>
      </w:r>
      <w:r>
        <w:rPr>
          <w:rFonts w:ascii="Times-Roman" w:hAnsi="Times-Roman"/>
          <w:color w:val="000000"/>
        </w:rPr>
        <w:t>perform the idle/</w:t>
      </w:r>
      <w:r>
        <w:rPr>
          <w:rFonts w:ascii="Times-Roman" w:hAnsi="Times-Roman" w:hint="eastAsia"/>
          <w:color w:val="000000"/>
        </w:rPr>
        <w:t>in</w:t>
      </w:r>
      <w:r>
        <w:rPr>
          <w:rFonts w:ascii="Times-Roman" w:hAnsi="Times-Roman"/>
          <w:color w:val="000000"/>
        </w:rPr>
        <w:t xml:space="preserve">active measurement if the serving cell’s quality </w:t>
      </w:r>
      <w:r w:rsidR="008844F6">
        <w:rPr>
          <w:rFonts w:ascii="Times-Roman" w:hAnsi="Times-Roman"/>
          <w:color w:val="000000"/>
        </w:rPr>
        <w:t>below</w:t>
      </w:r>
      <w:r>
        <w:rPr>
          <w:rFonts w:ascii="Times-Roman" w:hAnsi="Times-Roman"/>
          <w:color w:val="000000"/>
        </w:rPr>
        <w:t xml:space="preserve"> the threshold.</w:t>
      </w:r>
    </w:p>
    <w:p w14:paraId="20C4B7B3" w14:textId="24FCEB5C" w:rsidR="003F754F" w:rsidRDefault="00000000" w:rsidP="00A001FC">
      <w:pPr>
        <w:overflowPunct w:val="0"/>
        <w:autoSpaceDE w:val="0"/>
        <w:autoSpaceDN w:val="0"/>
        <w:adjustRightInd w:val="0"/>
        <w:spacing w:before="240"/>
        <w:ind w:left="625" w:hangingChars="472" w:hanging="625"/>
        <w:textAlignment w:val="baseline"/>
        <w:rPr>
          <w:rFonts w:ascii="Times-Roman" w:hAnsi="Times-Roman" w:hint="eastAsia"/>
          <w:b/>
          <w:bCs/>
          <w:color w:val="000000"/>
        </w:rPr>
      </w:pPr>
      <w:r>
        <w:rPr>
          <w:rFonts w:ascii="Times-Roman" w:hAnsi="Times-Roman" w:hint="eastAsia"/>
          <w:b/>
          <w:bCs/>
          <w:color w:val="000000"/>
        </w:rPr>
        <w:lastRenderedPageBreak/>
        <w:t>P</w:t>
      </w:r>
      <w:r>
        <w:rPr>
          <w:rFonts w:ascii="Times-Roman" w:hAnsi="Times-Roman"/>
          <w:b/>
          <w:bCs/>
          <w:color w:val="000000"/>
        </w:rPr>
        <w:t xml:space="preserve">roposal 1: </w:t>
      </w:r>
      <w:r w:rsidRPr="00013080">
        <w:rPr>
          <w:rFonts w:ascii="Times-Roman" w:hAnsi="Times-Roman"/>
          <w:b/>
          <w:bCs/>
          <w:color w:val="000000"/>
        </w:rPr>
        <w:t>Threshold</w:t>
      </w:r>
      <w:r w:rsidR="008844F6" w:rsidRPr="00013080">
        <w:rPr>
          <w:rFonts w:ascii="Times-Roman" w:hAnsi="Times-Roman"/>
          <w:b/>
          <w:bCs/>
          <w:color w:val="000000"/>
        </w:rPr>
        <w:t>(s)</w:t>
      </w:r>
      <w:r w:rsidR="008844F6">
        <w:rPr>
          <w:rFonts w:ascii="Times-Roman" w:hAnsi="Times-Roman"/>
          <w:b/>
          <w:bCs/>
          <w:color w:val="000000"/>
        </w:rPr>
        <w:t xml:space="preserve"> for serving cell’s quality is</w:t>
      </w:r>
      <w:r>
        <w:rPr>
          <w:rFonts w:ascii="Times-Roman" w:hAnsi="Times-Roman"/>
          <w:b/>
          <w:bCs/>
          <w:color w:val="000000"/>
        </w:rPr>
        <w:t xml:space="preserve"> introduced for idle</w:t>
      </w:r>
      <w:r>
        <w:rPr>
          <w:rFonts w:ascii="Times-Roman" w:hAnsi="Times-Roman" w:hint="eastAsia"/>
          <w:b/>
          <w:bCs/>
          <w:color w:val="000000"/>
        </w:rPr>
        <w:t>/</w:t>
      </w:r>
      <w:r>
        <w:rPr>
          <w:rFonts w:ascii="Times-Roman" w:hAnsi="Times-Roman"/>
          <w:b/>
          <w:bCs/>
          <w:color w:val="000000"/>
        </w:rPr>
        <w:t xml:space="preserve">inactive measurement (EMR) execution, </w:t>
      </w:r>
      <w:r w:rsidR="008844F6">
        <w:rPr>
          <w:rFonts w:ascii="Times-Roman" w:hAnsi="Times-Roman"/>
          <w:b/>
          <w:bCs/>
          <w:color w:val="000000"/>
        </w:rPr>
        <w:t>that is</w:t>
      </w:r>
      <w:r>
        <w:rPr>
          <w:rFonts w:ascii="Times-Roman" w:hAnsi="Times-Roman"/>
          <w:b/>
          <w:bCs/>
          <w:color w:val="000000"/>
        </w:rPr>
        <w:t xml:space="preserve">, </w:t>
      </w:r>
      <w:r w:rsidR="008844F6" w:rsidRPr="00013080">
        <w:rPr>
          <w:rFonts w:ascii="Times-Roman" w:hAnsi="Times-Roman" w:hint="eastAsia"/>
          <w:b/>
          <w:bCs/>
          <w:color w:val="000000"/>
        </w:rPr>
        <w:t>UE does not perform the idle/inactive measurement when the serving cell</w:t>
      </w:r>
      <w:r w:rsidR="008844F6" w:rsidRPr="00013080">
        <w:rPr>
          <w:rFonts w:ascii="Times-Roman" w:hAnsi="Times-Roman" w:hint="eastAsia"/>
          <w:b/>
          <w:bCs/>
          <w:color w:val="000000"/>
        </w:rPr>
        <w:t>’</w:t>
      </w:r>
      <w:r w:rsidR="008844F6" w:rsidRPr="00013080">
        <w:rPr>
          <w:rFonts w:ascii="Times-Roman" w:hAnsi="Times-Roman" w:hint="eastAsia"/>
          <w:b/>
          <w:bCs/>
          <w:color w:val="000000"/>
        </w:rPr>
        <w:t>s quality below the threshold</w:t>
      </w:r>
      <w:r w:rsidR="008844F6" w:rsidDel="008844F6">
        <w:rPr>
          <w:rFonts w:ascii="Times-Roman" w:hAnsi="Times-Roman"/>
          <w:b/>
          <w:bCs/>
          <w:color w:val="000000"/>
        </w:rPr>
        <w:t xml:space="preserve"> </w:t>
      </w:r>
      <w:r>
        <w:rPr>
          <w:rFonts w:ascii="Times-Roman" w:hAnsi="Times-Roman"/>
          <w:b/>
          <w:bCs/>
          <w:color w:val="000000"/>
        </w:rPr>
        <w:t>.</w:t>
      </w:r>
    </w:p>
    <w:p w14:paraId="35C80759" w14:textId="7BEDB0DA" w:rsidR="003F754F" w:rsidRDefault="008844F6">
      <w:pPr>
        <w:rPr>
          <w:rStyle w:val="fontstyle01"/>
          <w:rFonts w:hint="eastAsia"/>
          <w:lang w:eastAsia="zh-CN"/>
        </w:rPr>
      </w:pPr>
      <w:r>
        <w:rPr>
          <w:rStyle w:val="fontstyle01"/>
          <w:lang w:eastAsia="zh-CN"/>
        </w:rPr>
        <w:t>Furthermore, to increase the flexibility of the idle/inactive measurement, one or multiple thresholds can be configured to the UE. For example, in Figure 1 case, with multiple thresholds for different frequencies, UE can determine that when it’s in Position 1, all three frequencies can be measured, while it’s in Position 2, only Frequency 3 is not measured.</w:t>
      </w:r>
    </w:p>
    <w:p w14:paraId="55CEB972" w14:textId="73DA3E82" w:rsidR="003F754F" w:rsidRDefault="00000000" w:rsidP="00A001FC">
      <w:pPr>
        <w:overflowPunct w:val="0"/>
        <w:autoSpaceDE w:val="0"/>
        <w:autoSpaceDN w:val="0"/>
        <w:adjustRightInd w:val="0"/>
        <w:spacing w:before="240"/>
        <w:ind w:left="716" w:hangingChars="540" w:hanging="716"/>
        <w:textAlignment w:val="baseline"/>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2: </w:t>
      </w:r>
      <w:r>
        <w:rPr>
          <w:rFonts w:ascii="Times-Roman" w:hAnsi="Times-Roman"/>
          <w:b/>
          <w:bCs/>
          <w:color w:val="000000"/>
        </w:rPr>
        <w:t>One</w:t>
      </w:r>
      <w:r>
        <w:rPr>
          <w:rFonts w:ascii="Times-Roman" w:hAnsi="Times-Roman"/>
          <w:b/>
          <w:bCs/>
          <w:color w:val="000000"/>
          <w:lang w:eastAsia="zh-CN"/>
        </w:rPr>
        <w:t xml:space="preserve"> or multiple thresholds can be considered for the execution of idle</w:t>
      </w:r>
      <w:r>
        <w:rPr>
          <w:rFonts w:ascii="Times-Roman" w:hAnsi="Times-Roman" w:hint="eastAsia"/>
          <w:b/>
          <w:bCs/>
          <w:color w:val="000000"/>
          <w:lang w:eastAsia="zh-CN"/>
        </w:rPr>
        <w:t>/</w:t>
      </w:r>
      <w:r>
        <w:rPr>
          <w:rFonts w:ascii="Times-Roman" w:hAnsi="Times-Roman"/>
          <w:b/>
          <w:bCs/>
          <w:color w:val="000000"/>
          <w:lang w:eastAsia="zh-CN"/>
        </w:rPr>
        <w:t>inactive measurement</w:t>
      </w:r>
      <w:r w:rsidR="008844F6">
        <w:rPr>
          <w:rFonts w:ascii="Times-Roman" w:hAnsi="Times-Roman"/>
          <w:b/>
          <w:bCs/>
          <w:color w:val="000000"/>
          <w:lang w:eastAsia="zh-CN"/>
        </w:rPr>
        <w:t xml:space="preserve"> for different frequencies</w:t>
      </w:r>
      <w:r>
        <w:rPr>
          <w:rFonts w:ascii="Times-Roman" w:hAnsi="Times-Roman"/>
          <w:b/>
          <w:bCs/>
          <w:color w:val="000000"/>
          <w:lang w:eastAsia="zh-CN"/>
        </w:rPr>
        <w:t>.</w:t>
      </w:r>
    </w:p>
    <w:p w14:paraId="76AD3BA1" w14:textId="377BF95F" w:rsidR="003F754F" w:rsidRDefault="008844F6">
      <w:pPr>
        <w:rPr>
          <w:rStyle w:val="fontstyle01"/>
          <w:rFonts w:hint="eastAsia"/>
          <w:lang w:eastAsia="zh-CN"/>
        </w:rPr>
      </w:pPr>
      <w:r>
        <w:rPr>
          <w:rStyle w:val="fontstyle01"/>
          <w:rFonts w:hint="eastAsia"/>
          <w:lang w:val="en-US" w:eastAsia="zh-CN"/>
        </w:rPr>
        <w:t>O</w:t>
      </w:r>
      <w:r>
        <w:rPr>
          <w:rStyle w:val="fontstyle01"/>
          <w:lang w:val="en-US" w:eastAsia="zh-CN"/>
        </w:rPr>
        <w:t>n the other hand, i</w:t>
      </w:r>
      <w:r>
        <w:rPr>
          <w:rStyle w:val="fontstyle01"/>
          <w:rFonts w:hint="eastAsia"/>
          <w:lang w:val="en-US" w:eastAsia="zh-CN"/>
        </w:rPr>
        <w:t xml:space="preserve">n order to avoid that the reported measurement results are out-of-date, additional measurement during RRC setup/resume procedure are under discussion in RAN4. However, the time during RRC setup/resume procedure is </w:t>
      </w:r>
      <w:r>
        <w:rPr>
          <w:rStyle w:val="fontstyle01"/>
          <w:lang w:val="en-US" w:eastAsia="zh-CN"/>
        </w:rPr>
        <w:t>around tens of ms,</w:t>
      </w:r>
      <w:r>
        <w:rPr>
          <w:rStyle w:val="fontstyle01"/>
          <w:rFonts w:hint="eastAsia"/>
          <w:lang w:val="en-US" w:eastAsia="zh-CN"/>
        </w:rPr>
        <w:t xml:space="preserve"> which may be not enough to complete the measurement of all the EMR carriers. Since the measurement delay is scaled with the number of carrier, w</w:t>
      </w:r>
      <w:r>
        <w:rPr>
          <w:rStyle w:val="fontstyle01"/>
          <w:lang w:eastAsia="zh-CN"/>
        </w:rPr>
        <w:t xml:space="preserve">ith </w:t>
      </w:r>
      <w:r w:rsidR="00326241">
        <w:rPr>
          <w:rStyle w:val="fontstyle01"/>
          <w:lang w:eastAsia="zh-CN"/>
        </w:rPr>
        <w:t xml:space="preserve">the introduction of </w:t>
      </w:r>
      <w:r>
        <w:rPr>
          <w:rStyle w:val="fontstyle01"/>
          <w:lang w:eastAsia="zh-CN"/>
        </w:rPr>
        <w:t>threshold</w:t>
      </w:r>
      <w:r w:rsidR="00326241">
        <w:rPr>
          <w:rStyle w:val="fontstyle01"/>
          <w:lang w:eastAsia="zh-CN"/>
        </w:rPr>
        <w:t>(s)</w:t>
      </w:r>
      <w:r>
        <w:rPr>
          <w:rStyle w:val="fontstyle01"/>
          <w:lang w:eastAsia="zh-CN"/>
        </w:rPr>
        <w:t xml:space="preserve">, the number of EMR carriers to be measured can be reduced, </w:t>
      </w:r>
      <w:r>
        <w:rPr>
          <w:rStyle w:val="fontstyle01"/>
          <w:rFonts w:hint="eastAsia"/>
          <w:lang w:val="en-US" w:eastAsia="zh-CN"/>
        </w:rPr>
        <w:t xml:space="preserve">the measurement delay could be reduced </w:t>
      </w:r>
      <w:r>
        <w:rPr>
          <w:rStyle w:val="fontstyle01"/>
          <w:lang w:eastAsia="zh-CN"/>
        </w:rPr>
        <w:t xml:space="preserve">and the results reported by UE is more valid, which </w:t>
      </w:r>
      <w:r w:rsidR="00326241">
        <w:rPr>
          <w:rStyle w:val="fontstyle01"/>
          <w:lang w:eastAsia="zh-CN"/>
        </w:rPr>
        <w:t xml:space="preserve">further </w:t>
      </w:r>
      <w:r>
        <w:rPr>
          <w:rStyle w:val="fontstyle01"/>
          <w:lang w:eastAsia="zh-CN"/>
        </w:rPr>
        <w:t>enables a fast SCell</w:t>
      </w:r>
      <w:r>
        <w:rPr>
          <w:rStyle w:val="fontstyle01"/>
          <w:rFonts w:hint="eastAsia"/>
          <w:lang w:eastAsia="zh-CN"/>
        </w:rPr>
        <w:t>/</w:t>
      </w:r>
      <w:r>
        <w:rPr>
          <w:rStyle w:val="fontstyle01"/>
          <w:lang w:eastAsia="zh-CN"/>
        </w:rPr>
        <w:t>SCG setup and UE power consumption reduction</w:t>
      </w:r>
      <w:r w:rsidR="00326241">
        <w:rPr>
          <w:rStyle w:val="fontstyle01"/>
          <w:lang w:eastAsia="zh-CN"/>
        </w:rPr>
        <w:t xml:space="preserve"> </w:t>
      </w:r>
      <w:r w:rsidR="00326241">
        <w:rPr>
          <w:rStyle w:val="fontstyle01"/>
          <w:rFonts w:hint="eastAsia"/>
          <w:lang w:eastAsia="zh-CN"/>
        </w:rPr>
        <w:t>for</w:t>
      </w:r>
      <w:r w:rsidR="00326241">
        <w:rPr>
          <w:rStyle w:val="fontstyle01"/>
          <w:lang w:eastAsia="zh-CN"/>
        </w:rPr>
        <w:t xml:space="preserve"> </w:t>
      </w:r>
      <w:r w:rsidR="00326241">
        <w:rPr>
          <w:rStyle w:val="fontstyle01"/>
          <w:rFonts w:hint="eastAsia"/>
          <w:lang w:eastAsia="zh-CN"/>
        </w:rPr>
        <w:t>measurement</w:t>
      </w:r>
      <w:r>
        <w:rPr>
          <w:rStyle w:val="fontstyle01"/>
          <w:lang w:eastAsia="zh-CN"/>
        </w:rPr>
        <w:t>, which aligns the Objective leaded by RAN4.</w:t>
      </w:r>
    </w:p>
    <w:p w14:paraId="6ED57AEF" w14:textId="53EB7533" w:rsidR="003F754F" w:rsidRDefault="00000000">
      <w:pPr>
        <w:overflowPunct w:val="0"/>
        <w:autoSpaceDE w:val="0"/>
        <w:autoSpaceDN w:val="0"/>
        <w:adjustRightInd w:val="0"/>
        <w:spacing w:before="240"/>
        <w:ind w:left="1132" w:hangingChars="564" w:hanging="1132"/>
        <w:jc w:val="left"/>
        <w:textAlignment w:val="baseline"/>
        <w:rPr>
          <w:rStyle w:val="fontstyle01"/>
          <w:rFonts w:ascii="Times New Roman" w:eastAsia="宋体" w:hAnsi="Times New Roman"/>
          <w:b/>
          <w:bCs/>
          <w:color w:val="auto"/>
        </w:rPr>
      </w:pPr>
      <w:r>
        <w:rPr>
          <w:rFonts w:ascii="Times New Roman" w:eastAsia="宋体" w:hAnsi="Times New Roman" w:hint="eastAsia"/>
          <w:b/>
          <w:bCs/>
        </w:rPr>
        <w:t>O</w:t>
      </w:r>
      <w:r>
        <w:rPr>
          <w:rFonts w:ascii="Times New Roman" w:eastAsia="宋体" w:hAnsi="Times New Roman"/>
          <w:b/>
          <w:bCs/>
        </w:rPr>
        <w:t xml:space="preserve">bservation 6: With </w:t>
      </w:r>
      <w:r w:rsidR="00326241" w:rsidRPr="00013080">
        <w:rPr>
          <w:rFonts w:ascii="Times New Roman" w:eastAsia="宋体" w:hAnsi="Times New Roman"/>
          <w:b/>
          <w:bCs/>
        </w:rPr>
        <w:t>the introduction of threshold(s)</w:t>
      </w:r>
      <w:r>
        <w:rPr>
          <w:rFonts w:ascii="Times New Roman" w:eastAsia="宋体" w:hAnsi="Times New Roman"/>
          <w:b/>
          <w:bCs/>
        </w:rPr>
        <w:t>, the number of EMR carriers to be measured can be reduced, and the results reported by UE is more valid, which enables a fast SCell/SCG set up and UE power consumption reduction</w:t>
      </w:r>
      <w:r w:rsidR="00326241">
        <w:rPr>
          <w:rFonts w:ascii="Times New Roman" w:eastAsia="宋体" w:hAnsi="Times New Roman"/>
          <w:b/>
          <w:bCs/>
        </w:rPr>
        <w:t xml:space="preserve"> for measurement</w:t>
      </w:r>
      <w:r>
        <w:rPr>
          <w:rFonts w:ascii="Times New Roman" w:eastAsia="宋体" w:hAnsi="Times New Roman"/>
          <w:b/>
          <w:bCs/>
        </w:rPr>
        <w:t>.</w:t>
      </w:r>
    </w:p>
    <w:bookmarkEnd w:id="3"/>
    <w:p w14:paraId="0EDA0EF3" w14:textId="77777777" w:rsidR="003F754F" w:rsidRDefault="00000000">
      <w:pPr>
        <w:pStyle w:val="1"/>
      </w:pPr>
      <w:r>
        <w:rPr>
          <w:lang w:eastAsia="zh-CN"/>
        </w:rPr>
        <w:t>Conclusions</w:t>
      </w:r>
    </w:p>
    <w:p w14:paraId="5E7C37F3" w14:textId="77777777" w:rsidR="003F754F" w:rsidRDefault="00000000">
      <w:pPr>
        <w:rPr>
          <w:rFonts w:ascii="Times New Roman" w:hAnsi="Times New Roman"/>
          <w:sz w:val="22"/>
          <w:szCs w:val="22"/>
          <w:lang w:eastAsia="zh-CN"/>
        </w:rPr>
      </w:pPr>
      <w:r>
        <w:rPr>
          <w:rFonts w:ascii="Times New Roman" w:hAnsi="Times New Roman"/>
          <w:sz w:val="22"/>
          <w:szCs w:val="22"/>
          <w:lang w:eastAsia="zh-CN"/>
        </w:rPr>
        <w:t xml:space="preserve">In this contribution, we analyse for </w:t>
      </w:r>
      <w:r>
        <w:rPr>
          <w:rFonts w:ascii="Times New Roman" w:eastAsia="宋体" w:hAnsi="Times New Roman"/>
          <w:lang w:eastAsia="zh-CN"/>
        </w:rPr>
        <w:t>fast SCell/SCG setup</w:t>
      </w:r>
      <w:r>
        <w:rPr>
          <w:rFonts w:ascii="Times New Roman" w:hAnsi="Times New Roman"/>
          <w:sz w:val="22"/>
          <w:szCs w:val="22"/>
          <w:lang w:eastAsia="zh-CN"/>
        </w:rPr>
        <w:t>, following are the observations and proposals.</w:t>
      </w:r>
    </w:p>
    <w:p w14:paraId="5E7B3D8B" w14:textId="77777777" w:rsidR="003F754F" w:rsidRDefault="00000000">
      <w:pPr>
        <w:rPr>
          <w:rFonts w:ascii="Times New Roman" w:hAnsi="Times New Roman"/>
          <w:b/>
          <w:bCs/>
          <w:sz w:val="22"/>
          <w:szCs w:val="22"/>
          <w:u w:val="single"/>
          <w:lang w:eastAsia="zh-CN"/>
        </w:rPr>
      </w:pPr>
      <w:r>
        <w:rPr>
          <w:rFonts w:ascii="Times New Roman" w:hAnsi="Times New Roman"/>
          <w:b/>
          <w:bCs/>
          <w:sz w:val="22"/>
          <w:szCs w:val="22"/>
          <w:u w:val="single"/>
          <w:lang w:eastAsia="zh-CN"/>
        </w:rPr>
        <w:t>Observations:</w:t>
      </w:r>
    </w:p>
    <w:p w14:paraId="18B4A7FA" w14:textId="77777777" w:rsidR="00013080" w:rsidRDefault="00013080" w:rsidP="00013080">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Pr>
          <w:rFonts w:ascii="Times New Roman" w:eastAsia="宋体" w:hAnsi="Times New Roman"/>
          <w:b/>
          <w:bCs/>
          <w:lang w:eastAsia="zh-CN"/>
        </w:rPr>
        <w:t>Observation 1: Whether the UE performs inter-frequency or inter-RAT frequency measurements mainly based on the following factors: reselection priority, serving cell’s RX level and quality, and UE’s distance between the serving cell (for NTN case).</w:t>
      </w:r>
    </w:p>
    <w:p w14:paraId="659CEFAB" w14:textId="77777777" w:rsidR="00013080" w:rsidRDefault="00013080" w:rsidP="00013080">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 UE performs idle/inactive measurements on the NR or EUTRA frequency without considering the factors taken into account for inter-frequency or inter-RAT frequency measurements, for example, serving cell’s RX level and quality.</w:t>
      </w:r>
    </w:p>
    <w:p w14:paraId="50A368C2" w14:textId="77777777" w:rsidR="00013080" w:rsidRDefault="00013080" w:rsidP="00013080">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Pr>
          <w:rFonts w:ascii="Times New Roman" w:eastAsia="宋体" w:hAnsi="Times New Roman"/>
          <w:b/>
          <w:bCs/>
          <w:lang w:eastAsia="zh-CN"/>
        </w:rPr>
        <w:t>Observation 3: UE will not report the idle/inactive measurement results until switching to RRC_CONNECTED stated and requested by the network, which may cause the invalidity of the measurement results.</w:t>
      </w:r>
    </w:p>
    <w:p w14:paraId="27F6BB10" w14:textId="77777777" w:rsidR="00013080" w:rsidRDefault="00013080" w:rsidP="00013080">
      <w:pPr>
        <w:overflowPunct w:val="0"/>
        <w:autoSpaceDE w:val="0"/>
        <w:autoSpaceDN w:val="0"/>
        <w:adjustRightInd w:val="0"/>
        <w:spacing w:before="240"/>
        <w:ind w:left="1132" w:hangingChars="564" w:hanging="1132"/>
        <w:textAlignment w:val="baseline"/>
        <w:rPr>
          <w:rFonts w:ascii="Times New Roman" w:eastAsia="宋体" w:hAnsi="Times New Roman"/>
          <w:b/>
          <w:bCs/>
        </w:rPr>
      </w:pPr>
      <w:r>
        <w:rPr>
          <w:rFonts w:ascii="Times New Roman" w:eastAsia="宋体" w:hAnsi="Times New Roman" w:hint="eastAsia"/>
          <w:b/>
          <w:bCs/>
        </w:rPr>
        <w:t>Observation</w:t>
      </w:r>
      <w:r>
        <w:rPr>
          <w:rFonts w:ascii="Times New Roman" w:eastAsia="宋体" w:hAnsi="Times New Roman"/>
          <w:b/>
          <w:bCs/>
        </w:rPr>
        <w:t xml:space="preserve"> 4: The deployment information such as the co-located frequencies, or the frequencies can be configured as DC is unknown to UE.</w:t>
      </w:r>
    </w:p>
    <w:p w14:paraId="3BD827A2" w14:textId="77777777" w:rsidR="00013080" w:rsidRDefault="00013080" w:rsidP="00013080">
      <w:pPr>
        <w:overflowPunct w:val="0"/>
        <w:autoSpaceDE w:val="0"/>
        <w:autoSpaceDN w:val="0"/>
        <w:adjustRightInd w:val="0"/>
        <w:spacing w:before="240"/>
        <w:ind w:left="1132" w:hangingChars="564" w:hanging="1132"/>
        <w:textAlignment w:val="baseline"/>
        <w:rPr>
          <w:rFonts w:ascii="Times New Roman" w:eastAsia="宋体" w:hAnsi="Times New Roman"/>
          <w:b/>
          <w:bCs/>
        </w:rPr>
      </w:pPr>
      <w:r>
        <w:rPr>
          <w:rFonts w:ascii="Times New Roman" w:eastAsia="宋体" w:hAnsi="Times New Roman"/>
          <w:b/>
          <w:bCs/>
        </w:rPr>
        <w:t>Observation 5: UE cannot determine whether the measurement for one (or multiple) frequency is necessary based on the current idle/inactive measurement configuration without additional information.</w:t>
      </w:r>
    </w:p>
    <w:p w14:paraId="3A1DA325" w14:textId="71BDC457" w:rsidR="00013080" w:rsidRPr="00013080" w:rsidRDefault="00013080" w:rsidP="00013080">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Pr>
          <w:rFonts w:ascii="Times New Roman" w:eastAsia="宋体" w:hAnsi="Times New Roman" w:hint="eastAsia"/>
          <w:b/>
          <w:bCs/>
        </w:rPr>
        <w:lastRenderedPageBreak/>
        <w:t>O</w:t>
      </w:r>
      <w:r>
        <w:rPr>
          <w:rFonts w:ascii="Times New Roman" w:eastAsia="宋体" w:hAnsi="Times New Roman"/>
          <w:b/>
          <w:bCs/>
        </w:rPr>
        <w:t xml:space="preserve">bservation 6: With </w:t>
      </w:r>
      <w:r w:rsidRPr="00013080">
        <w:rPr>
          <w:rFonts w:ascii="Times New Roman" w:eastAsia="宋体" w:hAnsi="Times New Roman"/>
          <w:b/>
          <w:bCs/>
        </w:rPr>
        <w:t>the introduction of threshold(s)</w:t>
      </w:r>
      <w:r>
        <w:rPr>
          <w:rFonts w:ascii="Times New Roman" w:eastAsia="宋体" w:hAnsi="Times New Roman"/>
          <w:b/>
          <w:bCs/>
        </w:rPr>
        <w:t>, the number of EMR carriers to be measured can be reduced, and the results reported by UE is more valid, which enables a fast SCell/SCG set up and UE power consumption reduction for measurement.</w:t>
      </w:r>
    </w:p>
    <w:p w14:paraId="6A9DEC89" w14:textId="77777777" w:rsidR="003F754F" w:rsidRDefault="00000000">
      <w:pPr>
        <w:rPr>
          <w:rFonts w:ascii="Times New Roman" w:hAnsi="Times New Roman"/>
          <w:b/>
          <w:bCs/>
          <w:sz w:val="22"/>
          <w:szCs w:val="22"/>
          <w:u w:val="single"/>
          <w:lang w:eastAsia="zh-CN"/>
        </w:rPr>
      </w:pPr>
      <w:r>
        <w:rPr>
          <w:rFonts w:ascii="Times New Roman" w:hAnsi="Times New Roman" w:hint="eastAsia"/>
          <w:b/>
          <w:bCs/>
          <w:sz w:val="22"/>
          <w:szCs w:val="22"/>
          <w:u w:val="single"/>
          <w:lang w:eastAsia="zh-CN"/>
        </w:rPr>
        <w:t>P</w:t>
      </w:r>
      <w:r>
        <w:rPr>
          <w:rFonts w:ascii="Times New Roman" w:hAnsi="Times New Roman"/>
          <w:b/>
          <w:bCs/>
          <w:sz w:val="22"/>
          <w:szCs w:val="22"/>
          <w:u w:val="single"/>
          <w:lang w:eastAsia="zh-CN"/>
        </w:rPr>
        <w:t>roposal</w:t>
      </w:r>
      <w:r>
        <w:rPr>
          <w:rFonts w:ascii="Times New Roman" w:hAnsi="Times New Roman" w:hint="eastAsia"/>
          <w:b/>
          <w:bCs/>
          <w:sz w:val="22"/>
          <w:szCs w:val="22"/>
          <w:u w:val="single"/>
          <w:lang w:eastAsia="zh-CN"/>
        </w:rPr>
        <w:t>s</w:t>
      </w:r>
      <w:r>
        <w:rPr>
          <w:rFonts w:ascii="Times New Roman" w:hAnsi="Times New Roman"/>
          <w:b/>
          <w:bCs/>
          <w:sz w:val="22"/>
          <w:szCs w:val="22"/>
          <w:u w:val="single"/>
          <w:lang w:eastAsia="zh-CN"/>
        </w:rPr>
        <w:t>:</w:t>
      </w:r>
    </w:p>
    <w:p w14:paraId="0AAE82F5" w14:textId="77777777" w:rsidR="00013080" w:rsidRDefault="00013080" w:rsidP="00A001FC">
      <w:pPr>
        <w:overflowPunct w:val="0"/>
        <w:autoSpaceDE w:val="0"/>
        <w:autoSpaceDN w:val="0"/>
        <w:adjustRightInd w:val="0"/>
        <w:spacing w:before="240"/>
        <w:ind w:left="625" w:hangingChars="472" w:hanging="625"/>
        <w:textAlignment w:val="baseline"/>
        <w:rPr>
          <w:rFonts w:ascii="Times-Roman" w:hAnsi="Times-Roman" w:hint="eastAsia"/>
          <w:b/>
          <w:bCs/>
          <w:color w:val="000000"/>
        </w:rPr>
      </w:pPr>
      <w:r>
        <w:rPr>
          <w:rFonts w:ascii="Times-Roman" w:hAnsi="Times-Roman" w:hint="eastAsia"/>
          <w:b/>
          <w:bCs/>
          <w:color w:val="000000"/>
        </w:rPr>
        <w:t>P</w:t>
      </w:r>
      <w:r>
        <w:rPr>
          <w:rFonts w:ascii="Times-Roman" w:hAnsi="Times-Roman"/>
          <w:b/>
          <w:bCs/>
          <w:color w:val="000000"/>
        </w:rPr>
        <w:t xml:space="preserve">roposal 1: </w:t>
      </w:r>
      <w:r w:rsidRPr="00013080">
        <w:rPr>
          <w:rFonts w:ascii="Times-Roman" w:hAnsi="Times-Roman"/>
          <w:b/>
          <w:bCs/>
          <w:color w:val="000000"/>
        </w:rPr>
        <w:t>Threshold(s)</w:t>
      </w:r>
      <w:r>
        <w:rPr>
          <w:rFonts w:ascii="Times-Roman" w:hAnsi="Times-Roman"/>
          <w:b/>
          <w:bCs/>
          <w:color w:val="000000"/>
        </w:rPr>
        <w:t xml:space="preserve"> for serving cell’s quality is introduced for idle</w:t>
      </w:r>
      <w:r>
        <w:rPr>
          <w:rFonts w:ascii="Times-Roman" w:hAnsi="Times-Roman" w:hint="eastAsia"/>
          <w:b/>
          <w:bCs/>
          <w:color w:val="000000"/>
        </w:rPr>
        <w:t>/</w:t>
      </w:r>
      <w:r>
        <w:rPr>
          <w:rFonts w:ascii="Times-Roman" w:hAnsi="Times-Roman"/>
          <w:b/>
          <w:bCs/>
          <w:color w:val="000000"/>
        </w:rPr>
        <w:t xml:space="preserve">inactive measurement (EMR) execution, that is, </w:t>
      </w:r>
      <w:r w:rsidRPr="00013080">
        <w:rPr>
          <w:rFonts w:ascii="Times-Roman" w:hAnsi="Times-Roman" w:hint="eastAsia"/>
          <w:b/>
          <w:bCs/>
          <w:color w:val="000000"/>
        </w:rPr>
        <w:t>UE does not perform the idle/inactive measurement when the serving cell</w:t>
      </w:r>
      <w:r w:rsidRPr="00013080">
        <w:rPr>
          <w:rFonts w:ascii="Times-Roman" w:hAnsi="Times-Roman" w:hint="eastAsia"/>
          <w:b/>
          <w:bCs/>
          <w:color w:val="000000"/>
        </w:rPr>
        <w:t>’</w:t>
      </w:r>
      <w:r w:rsidRPr="00013080">
        <w:rPr>
          <w:rFonts w:ascii="Times-Roman" w:hAnsi="Times-Roman" w:hint="eastAsia"/>
          <w:b/>
          <w:bCs/>
          <w:color w:val="000000"/>
        </w:rPr>
        <w:t>s quality below the threshold</w:t>
      </w:r>
      <w:r w:rsidDel="008844F6">
        <w:rPr>
          <w:rFonts w:ascii="Times-Roman" w:hAnsi="Times-Roman"/>
          <w:b/>
          <w:bCs/>
          <w:color w:val="000000"/>
        </w:rPr>
        <w:t xml:space="preserve"> </w:t>
      </w:r>
      <w:r>
        <w:rPr>
          <w:rFonts w:ascii="Times-Roman" w:hAnsi="Times-Roman"/>
          <w:b/>
          <w:bCs/>
          <w:color w:val="000000"/>
        </w:rPr>
        <w:t>.</w:t>
      </w:r>
    </w:p>
    <w:p w14:paraId="63E2980A" w14:textId="77777777" w:rsidR="00013080" w:rsidRDefault="00013080" w:rsidP="00A001FC">
      <w:pPr>
        <w:overflowPunct w:val="0"/>
        <w:autoSpaceDE w:val="0"/>
        <w:autoSpaceDN w:val="0"/>
        <w:adjustRightInd w:val="0"/>
        <w:spacing w:before="240"/>
        <w:ind w:left="625" w:hangingChars="472" w:hanging="625"/>
        <w:textAlignment w:val="baseline"/>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2: </w:t>
      </w:r>
      <w:r>
        <w:rPr>
          <w:rFonts w:ascii="Times-Roman" w:hAnsi="Times-Roman"/>
          <w:b/>
          <w:bCs/>
          <w:color w:val="000000"/>
        </w:rPr>
        <w:t>One</w:t>
      </w:r>
      <w:r>
        <w:rPr>
          <w:rFonts w:ascii="Times-Roman" w:hAnsi="Times-Roman"/>
          <w:b/>
          <w:bCs/>
          <w:color w:val="000000"/>
          <w:lang w:eastAsia="zh-CN"/>
        </w:rPr>
        <w:t xml:space="preserve"> or multiple thresholds can be considered for the execution of idle</w:t>
      </w:r>
      <w:r>
        <w:rPr>
          <w:rFonts w:ascii="Times-Roman" w:hAnsi="Times-Roman" w:hint="eastAsia"/>
          <w:b/>
          <w:bCs/>
          <w:color w:val="000000"/>
          <w:lang w:eastAsia="zh-CN"/>
        </w:rPr>
        <w:t>/</w:t>
      </w:r>
      <w:r>
        <w:rPr>
          <w:rFonts w:ascii="Times-Roman" w:hAnsi="Times-Roman"/>
          <w:b/>
          <w:bCs/>
          <w:color w:val="000000"/>
          <w:lang w:eastAsia="zh-CN"/>
        </w:rPr>
        <w:t>inactive measurement for different frequencies.</w:t>
      </w:r>
    </w:p>
    <w:p w14:paraId="51B76106" w14:textId="77777777" w:rsidR="003F754F" w:rsidRDefault="00000000">
      <w:pPr>
        <w:pStyle w:val="1"/>
      </w:pPr>
      <w:r>
        <w:t>References</w:t>
      </w:r>
    </w:p>
    <w:p w14:paraId="03120258" w14:textId="77777777" w:rsidR="003F754F" w:rsidRDefault="00000000">
      <w:pPr>
        <w:pStyle w:val="af5"/>
        <w:numPr>
          <w:ilvl w:val="0"/>
          <w:numId w:val="6"/>
        </w:numPr>
        <w:rPr>
          <w:lang w:eastAsia="zh-CN"/>
        </w:rPr>
      </w:pPr>
      <w:r>
        <w:rPr>
          <w:lang w:eastAsia="zh-CN"/>
        </w:rPr>
        <w:t>RP-223520 Revised WID on Further NR mobility enhancements;</w:t>
      </w:r>
    </w:p>
    <w:p w14:paraId="64F0914E" w14:textId="77777777" w:rsidR="003F754F" w:rsidRDefault="00000000">
      <w:pPr>
        <w:pStyle w:val="af5"/>
        <w:numPr>
          <w:ilvl w:val="0"/>
          <w:numId w:val="6"/>
        </w:numPr>
        <w:rPr>
          <w:lang w:eastAsia="zh-CN"/>
        </w:rPr>
      </w:pPr>
      <w:r>
        <w:rPr>
          <w:lang w:eastAsia="zh-CN"/>
        </w:rPr>
        <w:t xml:space="preserve">R4-2314466 LS on improvement on FR2 SCell/SCG setup delay; </w:t>
      </w:r>
    </w:p>
    <w:p w14:paraId="7C034509" w14:textId="77777777" w:rsidR="003F754F" w:rsidRDefault="00000000">
      <w:pPr>
        <w:pStyle w:val="af5"/>
        <w:numPr>
          <w:ilvl w:val="0"/>
          <w:numId w:val="6"/>
        </w:numPr>
        <w:rPr>
          <w:lang w:eastAsia="zh-CN"/>
        </w:rPr>
      </w:pPr>
      <w:r>
        <w:rPr>
          <w:lang w:eastAsia="zh-CN"/>
        </w:rPr>
        <w:t>3GPP TS 38.304 User Equipment (UE) procedures in Idle mode and RRC Inactive state (Release 17);</w:t>
      </w:r>
    </w:p>
    <w:p w14:paraId="247C6A19" w14:textId="77777777" w:rsidR="003F754F" w:rsidRDefault="00000000">
      <w:pPr>
        <w:pStyle w:val="af5"/>
        <w:numPr>
          <w:ilvl w:val="0"/>
          <w:numId w:val="6"/>
        </w:numPr>
        <w:rPr>
          <w:lang w:eastAsia="zh-CN"/>
        </w:rPr>
      </w:pPr>
      <w:r>
        <w:rPr>
          <w:lang w:eastAsia="zh-CN"/>
        </w:rPr>
        <w:t>3GPP TS 38.331</w:t>
      </w:r>
      <w:r>
        <w:t>Radio Resource Control (RRC) protocol specification</w:t>
      </w:r>
      <w:r>
        <w:rPr>
          <w:lang w:eastAsia="zh-CN"/>
        </w:rPr>
        <w:t>;</w:t>
      </w:r>
    </w:p>
    <w:p w14:paraId="53FF166D" w14:textId="77777777" w:rsidR="003F754F" w:rsidRDefault="00000000">
      <w:pPr>
        <w:pStyle w:val="af5"/>
        <w:numPr>
          <w:ilvl w:val="0"/>
          <w:numId w:val="6"/>
        </w:numPr>
        <w:rPr>
          <w:lang w:eastAsia="zh-CN"/>
        </w:rPr>
      </w:pPr>
      <w:r>
        <w:rPr>
          <w:lang w:eastAsia="zh-CN"/>
        </w:rPr>
        <w:t xml:space="preserve">3GPP TS 38.300 </w:t>
      </w:r>
      <w:r>
        <w:t>NR and NG-RAN Overall Description</w:t>
      </w:r>
      <w:r>
        <w:rPr>
          <w:lang w:eastAsia="zh-CN"/>
        </w:rPr>
        <w:t>.</w:t>
      </w:r>
    </w:p>
    <w:p w14:paraId="7C0C292A" w14:textId="77777777" w:rsidR="003F754F" w:rsidRDefault="003F754F">
      <w:pPr>
        <w:rPr>
          <w:lang w:eastAsia="zh-CN"/>
        </w:rPr>
      </w:pPr>
    </w:p>
    <w:p w14:paraId="79941ABA" w14:textId="77777777" w:rsidR="003F754F" w:rsidRDefault="003F754F">
      <w:pPr>
        <w:pStyle w:val="af5"/>
        <w:ind w:left="357"/>
        <w:rPr>
          <w:lang w:eastAsia="zh-CN"/>
        </w:rPr>
      </w:pPr>
    </w:p>
    <w:sectPr w:rsidR="003F754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22D3E" w14:textId="77777777" w:rsidR="000D61CA" w:rsidRDefault="000D61CA">
      <w:pPr>
        <w:spacing w:after="0"/>
      </w:pPr>
      <w:r>
        <w:separator/>
      </w:r>
    </w:p>
  </w:endnote>
  <w:endnote w:type="continuationSeparator" w:id="0">
    <w:p w14:paraId="6A6AE6FB" w14:textId="77777777" w:rsidR="000D61CA" w:rsidRDefault="000D6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熊孩子体"/>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23AE9" w14:textId="77777777" w:rsidR="000D61CA" w:rsidRDefault="000D61CA">
      <w:pPr>
        <w:spacing w:after="0"/>
      </w:pPr>
      <w:r>
        <w:separator/>
      </w:r>
    </w:p>
  </w:footnote>
  <w:footnote w:type="continuationSeparator" w:id="0">
    <w:p w14:paraId="68B463F1" w14:textId="77777777" w:rsidR="000D61CA" w:rsidRDefault="000D61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57750887">
    <w:abstractNumId w:val="0"/>
  </w:num>
  <w:num w:numId="2" w16cid:durableId="1658069507">
    <w:abstractNumId w:val="5"/>
  </w:num>
  <w:num w:numId="3" w16cid:durableId="2017229197">
    <w:abstractNumId w:val="3"/>
  </w:num>
  <w:num w:numId="4" w16cid:durableId="496848667">
    <w:abstractNumId w:val="4"/>
  </w:num>
  <w:num w:numId="5" w16cid:durableId="1471752926">
    <w:abstractNumId w:val="2"/>
  </w:num>
  <w:num w:numId="6" w16cid:durableId="1060248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61CA"/>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01F0"/>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D8"/>
    <w:rsid w:val="003F546D"/>
    <w:rsid w:val="003F584F"/>
    <w:rsid w:val="003F6492"/>
    <w:rsid w:val="003F659D"/>
    <w:rsid w:val="003F683F"/>
    <w:rsid w:val="003F754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480C"/>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22DF"/>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5FDF"/>
    <w:rsid w:val="00757BF5"/>
    <w:rsid w:val="00757D40"/>
    <w:rsid w:val="00760928"/>
    <w:rsid w:val="00760A7B"/>
    <w:rsid w:val="00760C39"/>
    <w:rsid w:val="007617D6"/>
    <w:rsid w:val="00761EF7"/>
    <w:rsid w:val="00762EF9"/>
    <w:rsid w:val="00763636"/>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A5450"/>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A63"/>
    <w:rsid w:val="009D1423"/>
    <w:rsid w:val="009D256D"/>
    <w:rsid w:val="009D25D9"/>
    <w:rsid w:val="009D281F"/>
    <w:rsid w:val="009D3B54"/>
    <w:rsid w:val="009D411E"/>
    <w:rsid w:val="009D54FD"/>
    <w:rsid w:val="009D5B3F"/>
    <w:rsid w:val="009D62C3"/>
    <w:rsid w:val="009D6549"/>
    <w:rsid w:val="009D676A"/>
    <w:rsid w:val="009D7916"/>
    <w:rsid w:val="009E06C4"/>
    <w:rsid w:val="009E282D"/>
    <w:rsid w:val="009E2C90"/>
    <w:rsid w:val="009E51F4"/>
    <w:rsid w:val="009E6ADF"/>
    <w:rsid w:val="009E7D58"/>
    <w:rsid w:val="009F14D5"/>
    <w:rsid w:val="009F1D50"/>
    <w:rsid w:val="009F27B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1623"/>
    <w:rsid w:val="00A119B7"/>
    <w:rsid w:val="00A12DF2"/>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2B01"/>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436F"/>
    <w:rsid w:val="00CC458D"/>
    <w:rsid w:val="00CC527B"/>
    <w:rsid w:val="00CC549B"/>
    <w:rsid w:val="00CC56D1"/>
    <w:rsid w:val="00CC5E29"/>
    <w:rsid w:val="00CC6878"/>
    <w:rsid w:val="00CC6B23"/>
    <w:rsid w:val="00CC6DE6"/>
    <w:rsid w:val="00CD0280"/>
    <w:rsid w:val="00CD201A"/>
    <w:rsid w:val="00CD37D4"/>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3C81"/>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6890"/>
    <w:rsid w:val="00FD0A5B"/>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1975</Words>
  <Characters>11262</Characters>
  <Application>Microsoft Office Word</Application>
  <DocSecurity>0</DocSecurity>
  <Lines>93</Lines>
  <Paragraphs>26</Paragraphs>
  <ScaleCrop>false</ScaleCrop>
  <Company>CMCC</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Post123-CMCC</cp:lastModifiedBy>
  <cp:revision>2</cp:revision>
  <cp:lastPrinted>2016-01-11T02:35:00Z</cp:lastPrinted>
  <dcterms:created xsi:type="dcterms:W3CDTF">2023-09-29T05:48:00Z</dcterms:created>
  <dcterms:modified xsi:type="dcterms:W3CDTF">2023-09-29T05:48:00Z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